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AAA" w:rsidRDefault="00BF0AAA" w:rsidP="00BF0AAA">
      <w:pPr>
        <w:ind w:left="5811"/>
        <w:rPr>
          <w:rFonts w:ascii="Tempora LGC Uni" w:hAnsi="Tempora LGC Uni"/>
          <w:color w:val="000000"/>
          <w:sz w:val="20"/>
          <w:szCs w:val="20"/>
        </w:rPr>
      </w:pPr>
      <w:r>
        <w:rPr>
          <w:rFonts w:ascii="Tempora LGC Uni" w:hAnsi="Tempora LGC Uni"/>
          <w:color w:val="000000"/>
          <w:sz w:val="20"/>
          <w:szCs w:val="20"/>
        </w:rPr>
        <w:t xml:space="preserve">Приложение № 5 к решению Собрания </w:t>
      </w:r>
      <w:proofErr w:type="spellStart"/>
      <w:r>
        <w:rPr>
          <w:rFonts w:ascii="Tempora LGC Uni" w:hAnsi="Tempora LGC Uni"/>
          <w:color w:val="000000"/>
          <w:sz w:val="20"/>
          <w:szCs w:val="20"/>
        </w:rPr>
        <w:t>Новоузенского</w:t>
      </w:r>
      <w:proofErr w:type="spellEnd"/>
      <w:r>
        <w:rPr>
          <w:rFonts w:ascii="Tempora LGC Uni" w:hAnsi="Tempora LGC Uni"/>
          <w:color w:val="000000"/>
          <w:sz w:val="20"/>
          <w:szCs w:val="20"/>
        </w:rPr>
        <w:t xml:space="preserve"> муниципального района от 21 декабря 2023 года № 665 (с изменениями от 28.12.2023 № 677, от 25.01.2024 № 679, от 29.02.2024 № 694, от 28.03.2024 № 703, </w:t>
      </w:r>
      <w:proofErr w:type="gramStart"/>
      <w:r>
        <w:rPr>
          <w:rFonts w:ascii="Tempora LGC Uni" w:hAnsi="Tempora LGC Uni"/>
          <w:color w:val="000000"/>
          <w:sz w:val="20"/>
          <w:szCs w:val="20"/>
        </w:rPr>
        <w:t>от</w:t>
      </w:r>
      <w:proofErr w:type="gramEnd"/>
      <w:r>
        <w:rPr>
          <w:rFonts w:ascii="Tempora LGC Uni" w:hAnsi="Tempora LGC Uni"/>
          <w:color w:val="000000"/>
          <w:sz w:val="20"/>
          <w:szCs w:val="20"/>
        </w:rPr>
        <w:t xml:space="preserve"> 25.04.2024 №712, от 30.05.2024 № 724, от 28.06.2024 № 736, от 31.07.2024 № 752, от 29.08.2024 №759)</w:t>
      </w:r>
    </w:p>
    <w:p w:rsidR="00BF0AAA" w:rsidRDefault="00BF0AAA" w:rsidP="00BF0AAA">
      <w:pPr>
        <w:pStyle w:val="aff"/>
        <w:spacing w:beforeAutospacing="0" w:after="0" w:afterAutospacing="0"/>
        <w:rPr>
          <w:rFonts w:ascii="Tempora LGC Uni" w:hAnsi="Tempora LGC Uni"/>
          <w:sz w:val="20"/>
          <w:szCs w:val="20"/>
        </w:rPr>
      </w:pPr>
    </w:p>
    <w:p w:rsidR="00BF0AAA" w:rsidRDefault="00BF0AAA" w:rsidP="00BF0AAA">
      <w:pPr>
        <w:spacing w:after="0" w:line="240" w:lineRule="auto"/>
        <w:jc w:val="center"/>
        <w:rPr>
          <w:rFonts w:ascii="Tempora LGC Uni" w:hAnsi="Tempora LGC Uni" w:cs="Tempora LGC Uni"/>
          <w:b/>
          <w:bCs/>
          <w:sz w:val="24"/>
          <w:szCs w:val="24"/>
        </w:rPr>
      </w:pPr>
      <w:r>
        <w:rPr>
          <w:rFonts w:ascii="Tempora LGC Uni" w:hAnsi="Tempora LGC Uni" w:cs="Tempora LGC Uni"/>
          <w:b/>
          <w:bCs/>
          <w:sz w:val="24"/>
          <w:szCs w:val="24"/>
        </w:rPr>
        <w:t xml:space="preserve">Распределение бюджетных ассигнований по целевым статьям (муниципальным программам </w:t>
      </w:r>
      <w:proofErr w:type="spellStart"/>
      <w:r>
        <w:rPr>
          <w:rFonts w:ascii="Tempora LGC Uni" w:hAnsi="Tempora LGC Uni" w:cs="Tempora LGC Uni"/>
          <w:b/>
          <w:bCs/>
          <w:sz w:val="24"/>
          <w:szCs w:val="24"/>
        </w:rPr>
        <w:t>Новоузенского</w:t>
      </w:r>
      <w:proofErr w:type="spellEnd"/>
      <w:r>
        <w:rPr>
          <w:rFonts w:ascii="Tempora LGC Uni" w:hAnsi="Tempora LGC Uni" w:cs="Tempora LGC Uni"/>
          <w:b/>
          <w:bCs/>
          <w:sz w:val="24"/>
          <w:szCs w:val="24"/>
        </w:rPr>
        <w:t xml:space="preserve"> муниципального района и </w:t>
      </w:r>
      <w:proofErr w:type="spellStart"/>
      <w:r>
        <w:rPr>
          <w:rFonts w:ascii="Tempora LGC Uni" w:hAnsi="Tempora LGC Uni" w:cs="Tempora LGC Uni"/>
          <w:b/>
          <w:bCs/>
          <w:sz w:val="24"/>
          <w:szCs w:val="24"/>
        </w:rPr>
        <w:t>непрограммным</w:t>
      </w:r>
      <w:proofErr w:type="spellEnd"/>
      <w:r>
        <w:rPr>
          <w:rFonts w:ascii="Tempora LGC Uni" w:hAnsi="Tempora LGC Uni" w:cs="Tempora LGC Uni"/>
          <w:b/>
          <w:bCs/>
          <w:sz w:val="24"/>
          <w:szCs w:val="24"/>
        </w:rPr>
        <w:t xml:space="preserve"> направлениям деятельности), группам и подгруппам </w:t>
      </w:r>
      <w:proofErr w:type="gramStart"/>
      <w:r>
        <w:rPr>
          <w:rFonts w:ascii="Tempora LGC Uni" w:hAnsi="Tempora LGC Uni" w:cs="Tempora LGC Uni"/>
          <w:b/>
          <w:bCs/>
          <w:sz w:val="24"/>
          <w:szCs w:val="24"/>
        </w:rPr>
        <w:t>видов расходов классификации расходов бюджета</w:t>
      </w:r>
      <w:proofErr w:type="gramEnd"/>
      <w:r>
        <w:rPr>
          <w:rFonts w:ascii="Tempora LGC Uni" w:hAnsi="Tempora LGC Uni" w:cs="Tempora LGC Uni"/>
          <w:b/>
          <w:bCs/>
          <w:sz w:val="24"/>
          <w:szCs w:val="24"/>
        </w:rPr>
        <w:t xml:space="preserve"> </w:t>
      </w:r>
      <w:proofErr w:type="spellStart"/>
      <w:r>
        <w:rPr>
          <w:rFonts w:ascii="Tempora LGC Uni" w:hAnsi="Tempora LGC Uni" w:cs="Tempora LGC Uni"/>
          <w:b/>
          <w:bCs/>
          <w:sz w:val="24"/>
          <w:szCs w:val="24"/>
        </w:rPr>
        <w:t>Новоузенского</w:t>
      </w:r>
      <w:proofErr w:type="spellEnd"/>
      <w:r>
        <w:rPr>
          <w:rFonts w:ascii="Tempora LGC Uni" w:hAnsi="Tempora LGC Uni" w:cs="Tempora LGC Uni"/>
          <w:b/>
          <w:bCs/>
          <w:sz w:val="24"/>
          <w:szCs w:val="24"/>
        </w:rPr>
        <w:t xml:space="preserve"> муниципального района на 2024 год</w:t>
      </w:r>
    </w:p>
    <w:p w:rsidR="00BF0AAA" w:rsidRDefault="00BF0AAA" w:rsidP="00BF0AAA">
      <w:pPr>
        <w:spacing w:after="0" w:line="240" w:lineRule="auto"/>
        <w:jc w:val="right"/>
        <w:rPr>
          <w:rFonts w:ascii="Tempora LGC Uni" w:hAnsi="Tempora LGC Uni" w:cs="Tempora LGC Uni"/>
          <w:sz w:val="24"/>
          <w:szCs w:val="24"/>
        </w:rPr>
      </w:pPr>
      <w:r>
        <w:rPr>
          <w:rFonts w:ascii="Tempora LGC Uni" w:hAnsi="Tempora LGC Uni" w:cs="Tempora LGC Uni"/>
          <w:sz w:val="24"/>
          <w:szCs w:val="24"/>
        </w:rPr>
        <w:t>Тыс</w:t>
      </w:r>
      <w:proofErr w:type="gramStart"/>
      <w:r>
        <w:rPr>
          <w:rFonts w:ascii="Tempora LGC Uni" w:hAnsi="Tempora LGC Uni" w:cs="Tempora LGC Uni"/>
          <w:sz w:val="24"/>
          <w:szCs w:val="24"/>
        </w:rPr>
        <w:t>.р</w:t>
      </w:r>
      <w:proofErr w:type="gramEnd"/>
      <w:r>
        <w:rPr>
          <w:rFonts w:ascii="Tempora LGC Uni" w:hAnsi="Tempora LGC Uni" w:cs="Tempora LGC Uni"/>
          <w:sz w:val="24"/>
          <w:szCs w:val="24"/>
        </w:rPr>
        <w:t>ублей</w:t>
      </w:r>
    </w:p>
    <w:p w:rsidR="00BF0AAA" w:rsidRDefault="00BF0AAA" w:rsidP="00BF0AAA">
      <w:pPr>
        <w:pStyle w:val="aff"/>
        <w:spacing w:beforeAutospacing="0" w:after="0" w:afterAutospacing="0"/>
        <w:jc w:val="center"/>
        <w:rPr>
          <w:rFonts w:ascii="Tempora LGC Uni" w:hAnsi="Tempora LGC Uni"/>
          <w:b/>
          <w:bCs/>
          <w:highlight w:val="yellow"/>
        </w:rPr>
      </w:pPr>
    </w:p>
    <w:p w:rsidR="00BF0AAA" w:rsidRDefault="00BF0AAA" w:rsidP="00BF0AAA">
      <w:pPr>
        <w:pStyle w:val="aff"/>
        <w:spacing w:beforeAutospacing="0" w:after="0" w:afterAutospacing="0"/>
        <w:rPr>
          <w:rFonts w:ascii="Tempora LGC Uni" w:hAnsi="Tempora LGC Uni"/>
          <w:sz w:val="20"/>
          <w:szCs w:val="20"/>
        </w:rPr>
      </w:pPr>
    </w:p>
    <w:tbl>
      <w:tblPr>
        <w:tblStyle w:val="aff8"/>
        <w:tblW w:w="0" w:type="auto"/>
        <w:tblInd w:w="0" w:type="dxa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Look w:val="04A0"/>
      </w:tblPr>
      <w:tblGrid>
        <w:gridCol w:w="4692"/>
        <w:gridCol w:w="1134"/>
        <w:gridCol w:w="992"/>
        <w:gridCol w:w="1701"/>
      </w:tblGrid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Наименование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Целевая статья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Вид расходов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Сумма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4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Муниципальная программа "Комплексные меры противодействия злоупотреблению наркотиками и их незаконному обороту на 2023-2025 годы"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44 0 00 00000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5,00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 xml:space="preserve">Основное мероприятие 1 Противодействие злоупотреблению наркотиками и их незаконному обороту на территории </w:t>
            </w:r>
            <w:proofErr w:type="spellStart"/>
            <w:r>
              <w:rPr>
                <w:rFonts w:ascii="Arial" w:eastAsia="Arial" w:hAnsi="Arial" w:cs="Arial"/>
                <w:color w:val="000000"/>
                <w:sz w:val="15"/>
              </w:rPr>
              <w:t>Новоузенского</w:t>
            </w:r>
            <w:proofErr w:type="spellEnd"/>
            <w:r>
              <w:rPr>
                <w:rFonts w:ascii="Arial" w:eastAsia="Arial" w:hAnsi="Arial" w:cs="Arial"/>
                <w:color w:val="000000"/>
                <w:sz w:val="15"/>
              </w:rPr>
              <w:t xml:space="preserve"> муниципального района.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44 0 01 00000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5,00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 xml:space="preserve">Подготовка лекционного материала, видеороликов, рекламной продукции на </w:t>
            </w:r>
            <w:proofErr w:type="spellStart"/>
            <w:r>
              <w:rPr>
                <w:rFonts w:ascii="Arial" w:eastAsia="Arial" w:hAnsi="Arial" w:cs="Arial"/>
                <w:color w:val="000000"/>
                <w:sz w:val="15"/>
              </w:rPr>
              <w:t>антинаркотическую</w:t>
            </w:r>
            <w:proofErr w:type="spellEnd"/>
            <w:r>
              <w:rPr>
                <w:rFonts w:ascii="Arial" w:eastAsia="Arial" w:hAnsi="Arial" w:cs="Arial"/>
                <w:color w:val="000000"/>
                <w:sz w:val="15"/>
              </w:rPr>
              <w:t xml:space="preserve"> тематику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44 0 01 00029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5,00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44 0 01 00029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5,00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44 0 01 00029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5,00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 xml:space="preserve">Муниципальная программа «Молодежь </w:t>
            </w:r>
            <w:proofErr w:type="spellStart"/>
            <w:r>
              <w:rPr>
                <w:rFonts w:ascii="Arial" w:eastAsia="Arial" w:hAnsi="Arial" w:cs="Arial"/>
                <w:b/>
                <w:color w:val="000000"/>
                <w:sz w:val="15"/>
              </w:rPr>
              <w:t>Новоузенского</w:t>
            </w:r>
            <w:proofErr w:type="spellEnd"/>
            <w:r>
              <w:rPr>
                <w:rFonts w:ascii="Arial" w:eastAsia="Arial" w:hAnsi="Arial" w:cs="Arial"/>
                <w:b/>
                <w:color w:val="000000"/>
                <w:sz w:val="15"/>
              </w:rPr>
              <w:t xml:space="preserve"> района» на 2021-2024 гг.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46 0 00 00000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1 556,80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 xml:space="preserve">Подпрограмма 1: «Здоровое поколение </w:t>
            </w:r>
            <w:proofErr w:type="spellStart"/>
            <w:r>
              <w:rPr>
                <w:rFonts w:ascii="Arial" w:eastAsia="Arial" w:hAnsi="Arial" w:cs="Arial"/>
                <w:b/>
                <w:color w:val="000000"/>
                <w:sz w:val="15"/>
              </w:rPr>
              <w:t>Новоузенского</w:t>
            </w:r>
            <w:proofErr w:type="spellEnd"/>
            <w:r>
              <w:rPr>
                <w:rFonts w:ascii="Arial" w:eastAsia="Arial" w:hAnsi="Arial" w:cs="Arial"/>
                <w:b/>
                <w:color w:val="000000"/>
                <w:sz w:val="15"/>
              </w:rPr>
              <w:t xml:space="preserve"> муниципального района на 2021 - 2024 гг.»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46 1 00 00000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1 341,90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Основное мероприятие 1: Развитие детских оздоровительных лагерей - площадок с дневным пребыванием. Приобретение путевок в загородные лагеря Саратовской области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46 1 01 00000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1 341,90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Развитие детских оздоровительных лагерей - площадок с дневным пребыванием. Приобретение путевок в загородные лагеря Саратовской области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46 1 01 00027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1 341,90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46 1 01 00027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1 341,90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46 1 01 00027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1 341,90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 xml:space="preserve">Подпрограмма 2: ««Гражданско-патриотическое и духовно-нравственное воспитание молодежи </w:t>
            </w:r>
            <w:proofErr w:type="spellStart"/>
            <w:r>
              <w:rPr>
                <w:rFonts w:ascii="Arial" w:eastAsia="Arial" w:hAnsi="Arial" w:cs="Arial"/>
                <w:b/>
                <w:color w:val="000000"/>
                <w:sz w:val="15"/>
              </w:rPr>
              <w:t>Новоузенского</w:t>
            </w:r>
            <w:proofErr w:type="spellEnd"/>
            <w:r>
              <w:rPr>
                <w:rFonts w:ascii="Arial" w:eastAsia="Arial" w:hAnsi="Arial" w:cs="Arial"/>
                <w:b/>
                <w:color w:val="000000"/>
                <w:sz w:val="15"/>
              </w:rPr>
              <w:t xml:space="preserve"> муниципального района» на 2021-2024 гг.»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46 2 00 00000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114,90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Основное мероприятие 1: Проведение мероприятий, направленных на гражданско-патриотическое и духовно-нравственное воспитание несовершеннолетних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46 2 01 00000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114,90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Гражданско-патриотическое и духовно-нравственное воспитание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46 2 01 10910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114,90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46 2 01 10910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114,90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46 2 01 10910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114,90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Подпрограмма 3: «Молодежь в трудных жизненных ситуациях»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46 3 00 00000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100,00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 xml:space="preserve">Основное мероприятие 1: Проведение </w:t>
            </w:r>
            <w:proofErr w:type="spellStart"/>
            <w:r>
              <w:rPr>
                <w:rFonts w:ascii="Arial" w:eastAsia="Arial" w:hAnsi="Arial" w:cs="Arial"/>
                <w:color w:val="000000"/>
                <w:sz w:val="15"/>
              </w:rPr>
              <w:t>профориентационных</w:t>
            </w:r>
            <w:proofErr w:type="spellEnd"/>
            <w:r>
              <w:rPr>
                <w:rFonts w:ascii="Arial" w:eastAsia="Arial" w:hAnsi="Arial" w:cs="Arial"/>
                <w:color w:val="000000"/>
                <w:sz w:val="15"/>
              </w:rPr>
              <w:t xml:space="preserve"> мероприятий для молодежи, оказавшейся в трудных жизненных ситуациях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46 3 01 00000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100,00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Трудоустройство старшеклассников в период каникул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46 3 01 00028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100,00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46 3 01 00028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100,00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46 3 01 00028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100,00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lastRenderedPageBreak/>
              <w:t xml:space="preserve">Муниципальная программа "Профилактика терроризма и экстремизма </w:t>
            </w:r>
            <w:proofErr w:type="gramStart"/>
            <w:r>
              <w:rPr>
                <w:rFonts w:ascii="Arial" w:eastAsia="Arial" w:hAnsi="Arial" w:cs="Arial"/>
                <w:b/>
                <w:color w:val="000000"/>
                <w:sz w:val="15"/>
              </w:rPr>
              <w:t>в</w:t>
            </w:r>
            <w:proofErr w:type="gramEnd"/>
            <w:r>
              <w:rPr>
                <w:rFonts w:ascii="Arial" w:eastAsia="Arial" w:hAnsi="Arial" w:cs="Arial"/>
                <w:b/>
                <w:color w:val="000000"/>
                <w:sz w:val="15"/>
              </w:rPr>
              <w:t xml:space="preserve"> </w:t>
            </w:r>
            <w:proofErr w:type="gramStart"/>
            <w:r>
              <w:rPr>
                <w:rFonts w:ascii="Arial" w:eastAsia="Arial" w:hAnsi="Arial" w:cs="Arial"/>
                <w:b/>
                <w:color w:val="000000"/>
                <w:sz w:val="15"/>
              </w:rPr>
              <w:t>Новоузенском</w:t>
            </w:r>
            <w:proofErr w:type="gramEnd"/>
            <w:r>
              <w:rPr>
                <w:rFonts w:ascii="Arial" w:eastAsia="Arial" w:hAnsi="Arial" w:cs="Arial"/>
                <w:b/>
                <w:color w:val="000000"/>
                <w:sz w:val="15"/>
              </w:rPr>
              <w:t xml:space="preserve"> муниципальном районе Саратовской области на 2024-2026 годы"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47 0 00 00000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25,00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 xml:space="preserve">Мероприятие 1. Предупреждение террористических и экстремистских проявлений на территории </w:t>
            </w:r>
            <w:proofErr w:type="spellStart"/>
            <w:r>
              <w:rPr>
                <w:rFonts w:ascii="Arial" w:eastAsia="Arial" w:hAnsi="Arial" w:cs="Arial"/>
                <w:color w:val="000000"/>
                <w:sz w:val="15"/>
              </w:rPr>
              <w:t>Новоузенского</w:t>
            </w:r>
            <w:proofErr w:type="spellEnd"/>
            <w:r>
              <w:rPr>
                <w:rFonts w:ascii="Arial" w:eastAsia="Arial" w:hAnsi="Arial" w:cs="Arial"/>
                <w:color w:val="000000"/>
                <w:sz w:val="15"/>
              </w:rPr>
              <w:t xml:space="preserve"> муниципального района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47 0 01 00000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25,00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 xml:space="preserve">Профилактика терроризма и экстремизма </w:t>
            </w:r>
            <w:proofErr w:type="gramStart"/>
            <w:r>
              <w:rPr>
                <w:rFonts w:ascii="Arial" w:eastAsia="Arial" w:hAnsi="Arial" w:cs="Arial"/>
                <w:color w:val="000000"/>
                <w:sz w:val="15"/>
              </w:rPr>
              <w:t>в</w:t>
            </w:r>
            <w:proofErr w:type="gramEnd"/>
            <w:r>
              <w:rPr>
                <w:rFonts w:ascii="Arial" w:eastAsia="Arial" w:hAnsi="Arial" w:cs="Arial"/>
                <w:color w:val="000000"/>
                <w:sz w:val="15"/>
              </w:rPr>
              <w:t xml:space="preserve"> </w:t>
            </w:r>
            <w:proofErr w:type="gramStart"/>
            <w:r>
              <w:rPr>
                <w:rFonts w:ascii="Arial" w:eastAsia="Arial" w:hAnsi="Arial" w:cs="Arial"/>
                <w:color w:val="000000"/>
                <w:sz w:val="15"/>
              </w:rPr>
              <w:t>Новоузенском</w:t>
            </w:r>
            <w:proofErr w:type="gramEnd"/>
            <w:r>
              <w:rPr>
                <w:rFonts w:ascii="Arial" w:eastAsia="Arial" w:hAnsi="Arial" w:cs="Arial"/>
                <w:color w:val="000000"/>
                <w:sz w:val="15"/>
              </w:rPr>
              <w:t xml:space="preserve"> муниципальном районе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47 0 01 20600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25,00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47 0 01 20600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20,00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47 0 01 20600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20,00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47 0 01 20600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5,00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47 0 01 20600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5,00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 xml:space="preserve">Муниципальная программа "Социальная поддержка инвалидов </w:t>
            </w:r>
            <w:proofErr w:type="gramStart"/>
            <w:r>
              <w:rPr>
                <w:rFonts w:ascii="Arial" w:eastAsia="Arial" w:hAnsi="Arial" w:cs="Arial"/>
                <w:b/>
                <w:color w:val="000000"/>
                <w:sz w:val="15"/>
              </w:rPr>
              <w:t>в</w:t>
            </w:r>
            <w:proofErr w:type="gramEnd"/>
            <w:r>
              <w:rPr>
                <w:rFonts w:ascii="Arial" w:eastAsia="Arial" w:hAnsi="Arial" w:cs="Arial"/>
                <w:b/>
                <w:color w:val="000000"/>
                <w:sz w:val="15"/>
              </w:rPr>
              <w:t xml:space="preserve"> </w:t>
            </w:r>
            <w:proofErr w:type="gramStart"/>
            <w:r>
              <w:rPr>
                <w:rFonts w:ascii="Arial" w:eastAsia="Arial" w:hAnsi="Arial" w:cs="Arial"/>
                <w:b/>
                <w:color w:val="000000"/>
                <w:sz w:val="15"/>
              </w:rPr>
              <w:t>Новоузенском</w:t>
            </w:r>
            <w:proofErr w:type="gramEnd"/>
            <w:r>
              <w:rPr>
                <w:rFonts w:ascii="Arial" w:eastAsia="Arial" w:hAnsi="Arial" w:cs="Arial"/>
                <w:b/>
                <w:color w:val="000000"/>
                <w:sz w:val="15"/>
              </w:rPr>
              <w:t xml:space="preserve"> муниципальном районе Саратовской области на 2024-2026 годы"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48 0 00 00000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3,00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Мероприятие 1. Создание условий для реабилитации и интеграции инвалидов в общество, повышения качества их жизни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48 0 01 00000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3,00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 xml:space="preserve">Муниципальное учреждение культуры "Централизованная библиотечная система" </w:t>
            </w:r>
            <w:proofErr w:type="spellStart"/>
            <w:r>
              <w:rPr>
                <w:rFonts w:ascii="Arial" w:eastAsia="Arial" w:hAnsi="Arial" w:cs="Arial"/>
                <w:color w:val="000000"/>
                <w:sz w:val="15"/>
              </w:rPr>
              <w:t>Новоузенского</w:t>
            </w:r>
            <w:proofErr w:type="spellEnd"/>
            <w:r>
              <w:rPr>
                <w:rFonts w:ascii="Arial" w:eastAsia="Arial" w:hAnsi="Arial" w:cs="Arial"/>
                <w:color w:val="000000"/>
                <w:sz w:val="15"/>
              </w:rPr>
              <w:t xml:space="preserve"> района Саратовской области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48 0 01 00002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3,00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48 0 01 00002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3,00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48 0 01 00002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3,00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 xml:space="preserve">Муниципальная программа "Патриотическое воспитание молодежи </w:t>
            </w:r>
            <w:proofErr w:type="spellStart"/>
            <w:r>
              <w:rPr>
                <w:rFonts w:ascii="Arial" w:eastAsia="Arial" w:hAnsi="Arial" w:cs="Arial"/>
                <w:b/>
                <w:color w:val="000000"/>
                <w:sz w:val="15"/>
              </w:rPr>
              <w:t>Новоузенского</w:t>
            </w:r>
            <w:proofErr w:type="spellEnd"/>
            <w:r>
              <w:rPr>
                <w:rFonts w:ascii="Arial" w:eastAsia="Arial" w:hAnsi="Arial" w:cs="Arial"/>
                <w:b/>
                <w:color w:val="000000"/>
                <w:sz w:val="15"/>
              </w:rPr>
              <w:t xml:space="preserve"> района на 2022-2024годы"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50 0 00 00000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50,00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Военно-патриотическая работа с молодежью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50 0 00 10200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50,00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50 0 00 10200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50,00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50 0 00 10200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50,00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 xml:space="preserve">Муниципальная программа " Профилактика правонарушений и усиление борьбы с преступностью на территории </w:t>
            </w:r>
            <w:proofErr w:type="spellStart"/>
            <w:r>
              <w:rPr>
                <w:rFonts w:ascii="Arial" w:eastAsia="Arial" w:hAnsi="Arial" w:cs="Arial"/>
                <w:b/>
                <w:color w:val="000000"/>
                <w:sz w:val="15"/>
              </w:rPr>
              <w:t>Новоузенского</w:t>
            </w:r>
            <w:proofErr w:type="spellEnd"/>
            <w:r>
              <w:rPr>
                <w:rFonts w:ascii="Arial" w:eastAsia="Arial" w:hAnsi="Arial" w:cs="Arial"/>
                <w:b/>
                <w:color w:val="000000"/>
                <w:sz w:val="15"/>
              </w:rPr>
              <w:t xml:space="preserve"> муниципального района на 2023-2025 годы"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51 0 00 00000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5,00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 xml:space="preserve">Основное мероприятие 1 Профилактика правонарушений на территории </w:t>
            </w:r>
            <w:proofErr w:type="spellStart"/>
            <w:r>
              <w:rPr>
                <w:rFonts w:ascii="Arial" w:eastAsia="Arial" w:hAnsi="Arial" w:cs="Arial"/>
                <w:color w:val="000000"/>
                <w:sz w:val="15"/>
              </w:rPr>
              <w:t>Новоузенского</w:t>
            </w:r>
            <w:proofErr w:type="spellEnd"/>
            <w:r>
              <w:rPr>
                <w:rFonts w:ascii="Arial" w:eastAsia="Arial" w:hAnsi="Arial" w:cs="Arial"/>
                <w:color w:val="000000"/>
                <w:sz w:val="15"/>
              </w:rPr>
              <w:t xml:space="preserve"> муниципального района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51 0 01 00000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5,00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Обеспечение охраны общественного порядка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51 0 01 20400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5,00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51 0 01 20400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5,00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51 0 01 20400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5,00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 xml:space="preserve">Муниципальная программа "Ремонт, содержание автомобильных дорог местного значения и повышение безопасности дорожного движения </w:t>
            </w:r>
            <w:proofErr w:type="gramStart"/>
            <w:r>
              <w:rPr>
                <w:rFonts w:ascii="Arial" w:eastAsia="Arial" w:hAnsi="Arial" w:cs="Arial"/>
                <w:b/>
                <w:color w:val="000000"/>
                <w:sz w:val="15"/>
              </w:rPr>
              <w:t>в</w:t>
            </w:r>
            <w:proofErr w:type="gramEnd"/>
            <w:r>
              <w:rPr>
                <w:rFonts w:ascii="Arial" w:eastAsia="Arial" w:hAnsi="Arial" w:cs="Arial"/>
                <w:b/>
                <w:color w:val="000000"/>
                <w:sz w:val="15"/>
              </w:rPr>
              <w:t xml:space="preserve"> </w:t>
            </w:r>
            <w:proofErr w:type="gramStart"/>
            <w:r>
              <w:rPr>
                <w:rFonts w:ascii="Arial" w:eastAsia="Arial" w:hAnsi="Arial" w:cs="Arial"/>
                <w:b/>
                <w:color w:val="000000"/>
                <w:sz w:val="15"/>
              </w:rPr>
              <w:t>Новоузенском</w:t>
            </w:r>
            <w:proofErr w:type="gramEnd"/>
            <w:r>
              <w:rPr>
                <w:rFonts w:ascii="Arial" w:eastAsia="Arial" w:hAnsi="Arial" w:cs="Arial"/>
                <w:b/>
                <w:color w:val="000000"/>
                <w:sz w:val="15"/>
              </w:rPr>
              <w:t xml:space="preserve"> муниципальном районе Саратовской области на 2024-2026 годы"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53 0 00 00000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70 239,40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Подпрограмма 1 «Ремонт автомобильных дорог местного значения»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53 1 00 00000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35 800,00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Мероприятие 1 "Капитальный ремонт и ремонт автомобильных дорог общего пользования местного значения"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53 1 01 00000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35 800,00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Ремонт автомобильных дорог местного значения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53 1 01 09400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35 000,00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53 1 01 09400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35 000,00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53 1 01 09400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35 000,00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Экспертиза сметной документации на ремонт муниципальных автомобильных дорог местного значения общего пользования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53 1 01 09910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300,00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53 1 01 09910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300,00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53 1 01 09910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300,00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Проведение строительного контроля при осуществлении ремонта муниципальных автомобильных дорог местного значения общего пользования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53 1 01 09920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500,00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53 1 01 09920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500,00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53 1 01 09920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500,00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Подпрограмма 2 «Содержание автомобильных дорог местного значения»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53 2 00 00000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32 139,40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Мероприятие 1 "Зимнее и летнее содержание автомобильных дорог местного значения"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53 2 01 00000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15 070,00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lastRenderedPageBreak/>
              <w:t>Содержание автомобильных дорог общего пользования местного значения, относящихся к муниципальной собственности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53 2 01 09410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15 000,00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53 2 01 09410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15 000,00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53 2 01 09410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15 000,00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Обеспечение устройствами, инструментами, материалами необходимыми для выполнения комплекса работ по зимнему и летнему содержанию автомобильных дорог общего пользования местного значения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53 2 01 09700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70,00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53 2 01 09700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70,00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53 2 01 09700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70,00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Мероприятие 2 "Приобретение дорожно-эксплуатационной техники, необходимой для выполнения комплекса работ по поддержанию надлежащего технического состояния автомобильных дорог общего пользования местного значения"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53 2 02 00000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17 069,40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Приобретение дорожно-эксплуатационной техники, необходимой для выполнения комплекса работ по поддержанию надлежащего технического состояния автомобильных дорог общего пользования местного значения за счет средств муниципального дорожного фонда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53 2 02 21400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14 539,40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53 2 02 21400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14 539,40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53 2 02 21400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14 539,40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Обеспечение дорожно-эксплуатационной техникой муниципальных районов и городских округов области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 2 02 7188D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2 277,00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 2 02 7188D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2 277,00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 2 02 7188D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2 277,00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Обеспечение дорожно-эксплуатационной техникой муниципальных районов и городских округов области за счет средств местного бюджета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 2 02 S188D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253,00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 2 02 S188D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253,00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 2 02 S188D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253,00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Подпрограмма 3 "Повышение безопасности дорожного движения"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53 3 00 00000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2 300,00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 xml:space="preserve">Мероприятие 1 "Приобретение светодиодных светильников уличного освещения и других </w:t>
            </w:r>
            <w:proofErr w:type="gramStart"/>
            <w:r>
              <w:rPr>
                <w:rFonts w:ascii="Arial" w:eastAsia="Arial" w:hAnsi="Arial" w:cs="Arial"/>
                <w:color w:val="000000"/>
                <w:sz w:val="15"/>
              </w:rPr>
              <w:t>материалов</w:t>
            </w:r>
            <w:proofErr w:type="gramEnd"/>
            <w:r>
              <w:rPr>
                <w:rFonts w:ascii="Arial" w:eastAsia="Arial" w:hAnsi="Arial" w:cs="Arial"/>
                <w:color w:val="000000"/>
                <w:sz w:val="15"/>
              </w:rPr>
              <w:t xml:space="preserve"> необходимых для организации уличного освещения"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53 3 01 00000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1 000,00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 xml:space="preserve">Приобретение светодиодных светильников уличного освещения и других </w:t>
            </w:r>
            <w:proofErr w:type="gramStart"/>
            <w:r>
              <w:rPr>
                <w:rFonts w:ascii="Arial" w:eastAsia="Arial" w:hAnsi="Arial" w:cs="Arial"/>
                <w:color w:val="000000"/>
                <w:sz w:val="15"/>
              </w:rPr>
              <w:t>материалов</w:t>
            </w:r>
            <w:proofErr w:type="gramEnd"/>
            <w:r>
              <w:rPr>
                <w:rFonts w:ascii="Arial" w:eastAsia="Arial" w:hAnsi="Arial" w:cs="Arial"/>
                <w:color w:val="000000"/>
                <w:sz w:val="15"/>
              </w:rPr>
              <w:t xml:space="preserve"> необходимых для организации уличного освещения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53 3 01 09810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1 000,00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53 3 01 09810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1 000,00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53 3 01 09810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1 000,00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Мероприятие 2 "Приобретение дорожных знаков, искусственных неровностей и другого оборудования необходимого для обеспечения безопасности дорожного движения"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53 3 02 00000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500,00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Приобретение дорожных знаков, искусственных неровностей и другого оборудования необходимого для обеспечения безопасности дорожного движения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53 3 02 09820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500,00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53 3 02 09820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500,00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53 3 02 09820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500,00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 xml:space="preserve">Мероприятие 3 "Приобретение социальной рекламы по безопасности дорожного движения (баннеров, аншлагов, информационных табличек, </w:t>
            </w:r>
            <w:proofErr w:type="spellStart"/>
            <w:r>
              <w:rPr>
                <w:rFonts w:ascii="Arial" w:eastAsia="Arial" w:hAnsi="Arial" w:cs="Arial"/>
                <w:color w:val="000000"/>
                <w:sz w:val="15"/>
              </w:rPr>
              <w:t>штендеров</w:t>
            </w:r>
            <w:proofErr w:type="spellEnd"/>
            <w:r>
              <w:rPr>
                <w:rFonts w:ascii="Arial" w:eastAsia="Arial" w:hAnsi="Arial" w:cs="Arial"/>
                <w:color w:val="000000"/>
                <w:sz w:val="15"/>
              </w:rPr>
              <w:t>) вблизи образовательных организаций"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53 3 03 00000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500,00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 xml:space="preserve">Приобретение социальной рекламы по безопасности дорожного движения (баннеров, аншлагов, информационных табличек, </w:t>
            </w:r>
            <w:proofErr w:type="spellStart"/>
            <w:r>
              <w:rPr>
                <w:rFonts w:ascii="Arial" w:eastAsia="Arial" w:hAnsi="Arial" w:cs="Arial"/>
                <w:color w:val="000000"/>
                <w:sz w:val="15"/>
              </w:rPr>
              <w:t>штендеров</w:t>
            </w:r>
            <w:proofErr w:type="spellEnd"/>
            <w:r>
              <w:rPr>
                <w:rFonts w:ascii="Arial" w:eastAsia="Arial" w:hAnsi="Arial" w:cs="Arial"/>
                <w:color w:val="000000"/>
                <w:sz w:val="15"/>
              </w:rPr>
              <w:t>) вблизи образовательных организаций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53 3 03 09830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500,00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53 3 03 09830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500,00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53 3 03 09830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500,00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Мероприятие 4 "Паспортизация муниципальных дорог местного значения общего пользования"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53 3 04 00000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300,00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Паспортизация муниципальных дорог местного значения общего пользования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53 3 04 09840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300,00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53 3 04 09840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300,00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53 3 04 09840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300,00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 xml:space="preserve">Муниципальная программа «Развитие физической культуры и спорта </w:t>
            </w:r>
            <w:proofErr w:type="gramStart"/>
            <w:r>
              <w:rPr>
                <w:rFonts w:ascii="Arial" w:eastAsia="Arial" w:hAnsi="Arial" w:cs="Arial"/>
                <w:b/>
                <w:color w:val="000000"/>
                <w:sz w:val="15"/>
              </w:rPr>
              <w:t>в</w:t>
            </w:r>
            <w:proofErr w:type="gramEnd"/>
            <w:r>
              <w:rPr>
                <w:rFonts w:ascii="Arial" w:eastAsia="Arial" w:hAnsi="Arial" w:cs="Arial"/>
                <w:b/>
                <w:color w:val="000000"/>
                <w:sz w:val="15"/>
              </w:rPr>
              <w:t xml:space="preserve"> </w:t>
            </w:r>
            <w:proofErr w:type="gramStart"/>
            <w:r>
              <w:rPr>
                <w:rFonts w:ascii="Arial" w:eastAsia="Arial" w:hAnsi="Arial" w:cs="Arial"/>
                <w:b/>
                <w:color w:val="000000"/>
                <w:sz w:val="15"/>
              </w:rPr>
              <w:t>Новоузенском</w:t>
            </w:r>
            <w:proofErr w:type="gramEnd"/>
            <w:r>
              <w:rPr>
                <w:rFonts w:ascii="Arial" w:eastAsia="Arial" w:hAnsi="Arial" w:cs="Arial"/>
                <w:b/>
                <w:color w:val="000000"/>
                <w:sz w:val="15"/>
              </w:rPr>
              <w:t xml:space="preserve"> муниципальном районе на 2021-2024 годы»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60 0 00 00000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350,00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Мероприятие 1.1. «Организация и проведение физкультурных и спортивно-массовых мероприятий»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60 0 01 00000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65,00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Организация и проведение физкультурных и спортивно-массовых мероприятий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60 0 01 00023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65,00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60 0 01 00023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65,00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60 0 01 00023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65,00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Мероприятие 1.2. «Подготовка спортивного резерва» (обеспечение участия спортсменов-членов сборных команд района по видам спорта в соревнованиях областного, районного уровня и проведение на территории района региональных, зональных соревнований)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60 0 02 00000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285,00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Подготовка спортивного резерва» (обеспечение участия спортсменов-членов сборных команд района по видам спорта в соревнованиях областного, районного уровня и проведение на территории района региональных, зональных соревнований)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60 0 02 00024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285,00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60 0 02 00024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285,00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60 0 02 00024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285,00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 xml:space="preserve">Муниципальная программа "Развитие системы образования на территории </w:t>
            </w:r>
            <w:proofErr w:type="spellStart"/>
            <w:r>
              <w:rPr>
                <w:rFonts w:ascii="Arial" w:eastAsia="Arial" w:hAnsi="Arial" w:cs="Arial"/>
                <w:b/>
                <w:color w:val="000000"/>
                <w:sz w:val="15"/>
              </w:rPr>
              <w:t>Новоузенского</w:t>
            </w:r>
            <w:proofErr w:type="spellEnd"/>
            <w:r>
              <w:rPr>
                <w:rFonts w:ascii="Arial" w:eastAsia="Arial" w:hAnsi="Arial" w:cs="Arial"/>
                <w:b/>
                <w:color w:val="000000"/>
                <w:sz w:val="15"/>
              </w:rPr>
              <w:t xml:space="preserve"> муниципального района на 2022–2026 годы"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69 0 00 00000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591 174,90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Подпрограмма 1 «Развитие системы дошкольного образования»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69 1 00 00000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154 262,10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 xml:space="preserve">Основное мероприятие 1.1 Обеспечение государственных гарантий реализации прав на получение общедоступного и бесплатного дошкольного образования в муниципальных образовательных организациях </w:t>
            </w:r>
            <w:proofErr w:type="spellStart"/>
            <w:r>
              <w:rPr>
                <w:rFonts w:ascii="Arial" w:eastAsia="Arial" w:hAnsi="Arial" w:cs="Arial"/>
                <w:color w:val="000000"/>
                <w:sz w:val="15"/>
              </w:rPr>
              <w:t>Новоузенского</w:t>
            </w:r>
            <w:proofErr w:type="spellEnd"/>
            <w:r>
              <w:rPr>
                <w:rFonts w:ascii="Arial" w:eastAsia="Arial" w:hAnsi="Arial" w:cs="Arial"/>
                <w:color w:val="000000"/>
                <w:sz w:val="15"/>
              </w:rPr>
              <w:t xml:space="preserve"> района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69 1 01 00000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140 327,50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Муниципальные дошкольные образовательные организации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69 1 01 00006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60 355,60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69 1 01 00006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60 355,60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69 1 01 00006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60 355,60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69 1 01 76700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79 894,60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69 1 01 76700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79 894,60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69 1 01 76700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79 894,60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69 1 01 76900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77,30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69 1 01 76900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77,30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69 1 01 76900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77,30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Основное мероприятие 1.3 Оснащение и укрепление материально-технической базы из расчета 1000 руб. на 1 воспитанника/ обучающегося муниципального дошкольного образовательного учреждения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69 1 03 00000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1 952,00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69 1 03 79150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976,00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69 1 03 79150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976,00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69 1 03 79150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976,00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Оснащение и укрепление материально-технической базы образовательных организаций за счет средств местного бюджета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1 03 S9150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976,00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1 03 S9150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976,00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1 03 S9150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976,00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Основное мероприятие 1.4 Проведение капитального и текущего ремонтов муниципальных образовательных учреждений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69 1 04 00000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9 327,80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69 1 04 72110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9 234,40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69 1 04 72110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9 234,40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69 1 04 72110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9 234,40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lastRenderedPageBreak/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1 04 S2110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93,40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1 04 S2110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93,40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1 04 S2110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93,40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Основное мероприятие 1.5 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69 1 05 00000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2 654,80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69 1 05 78750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2 654,80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69 1 05 78750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2 654,80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69 1 05 78750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2 654,80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Подпрограмма 2 «Развитие системы общего и дополнительного образования»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69 2 00 00000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436 912,80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 xml:space="preserve">Основное мероприятие 2.1 Обеспечение государственных гарантий реализации прав на получение общедоступного и бесплатного, начального общего, основного общего, среднего общего образования в муниципальных образовательных организациях </w:t>
            </w:r>
            <w:proofErr w:type="spellStart"/>
            <w:r>
              <w:rPr>
                <w:rFonts w:ascii="Arial" w:eastAsia="Arial" w:hAnsi="Arial" w:cs="Arial"/>
                <w:color w:val="000000"/>
                <w:sz w:val="15"/>
              </w:rPr>
              <w:t>Новоузенского</w:t>
            </w:r>
            <w:proofErr w:type="spellEnd"/>
            <w:r>
              <w:rPr>
                <w:rFonts w:ascii="Arial" w:eastAsia="Arial" w:hAnsi="Arial" w:cs="Arial"/>
                <w:color w:val="000000"/>
                <w:sz w:val="15"/>
              </w:rPr>
              <w:t xml:space="preserve"> района.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69 2 01 00000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356 069,50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Муниципальные общеобразовательные организации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69 2 01 00007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23 720,00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69 2 01 00007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300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81,60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69 2 01 00007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320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81,60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69 2 01 00007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23 638,40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69 2 01 00007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23 638,40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69 2 01 72120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2 000,00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69 2 01 72120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2 000,00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69 2 01 72120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2 000,00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69 2 01 77000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292 106,00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69 2 01 77000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292 106,00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69 2 01 77000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292 106,00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69 2 01 77160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225,50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69 2 01 77160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300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225,50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69 2 01 77160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320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225,50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proofErr w:type="gramStart"/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69 2 01 77200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6 435,70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69 2 01 77200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6 435,70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69 2 01 77200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6 435,70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Ежемесячное денежное вознаграждение за классное руководство педагогическим работникам муниципальных общеобразовательных организаций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01 L3030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17 125,80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01 L3030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17 125,80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01 L3030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17 125,80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proofErr w:type="gramStart"/>
            <w:r>
              <w:rPr>
                <w:rFonts w:ascii="Arial" w:eastAsia="Arial" w:hAnsi="Arial" w:cs="Arial"/>
                <w:color w:val="000000"/>
                <w:sz w:val="15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01 L3040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14 436,30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01 L3040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14 436,30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01 L3040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14 436,30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Проведение капитальных и текущих ремонтов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01 S2120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20,20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01 S2120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20,20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01 S2120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20,20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Основное мероприятие 2.2 Обеспечение государственных гарантий прав граждан на получение общедоступного и бесплатного дополнительного образования в муниципальных организациях дополнительного образования детей. Создание современных условий обучения и воспитания в организациях дополнительного образования детей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69 2 02 00000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24 455,90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 xml:space="preserve">муниципальное учреждение дополнительного образования "Дом детского творчества" </w:t>
            </w:r>
            <w:proofErr w:type="gramStart"/>
            <w:r>
              <w:rPr>
                <w:rFonts w:ascii="Arial" w:eastAsia="Arial" w:hAnsi="Arial" w:cs="Arial"/>
                <w:color w:val="000000"/>
                <w:sz w:val="15"/>
              </w:rPr>
              <w:t>г</w:t>
            </w:r>
            <w:proofErr w:type="gramEnd"/>
            <w:r>
              <w:rPr>
                <w:rFonts w:ascii="Arial" w:eastAsia="Arial" w:hAnsi="Arial" w:cs="Arial"/>
                <w:color w:val="000000"/>
                <w:sz w:val="15"/>
              </w:rPr>
              <w:t>. Новоузенск Саратовской области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69 2 02 00008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10 524,50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69 2 02 00008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10 524,50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69 2 02 00008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10 524,50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Муниципальное бюджетное учреждение дополнительного образования "Детско-юношеская спортивная школа города Новоузенска Саратовской области"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69 2 02 00009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13 931,40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69 2 02 00009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13 931,40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69 2 02 00009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13 931,40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 xml:space="preserve">Основное мероприятие 2.7 Доведение </w:t>
            </w:r>
            <w:proofErr w:type="gramStart"/>
            <w:r>
              <w:rPr>
                <w:rFonts w:ascii="Arial" w:eastAsia="Arial" w:hAnsi="Arial" w:cs="Arial"/>
                <w:color w:val="000000"/>
                <w:sz w:val="15"/>
              </w:rPr>
              <w:t>уровня оплаты труда педагогов учреждения дополнительного образования детей</w:t>
            </w:r>
            <w:proofErr w:type="gramEnd"/>
            <w:r>
              <w:rPr>
                <w:rFonts w:ascii="Arial" w:eastAsia="Arial" w:hAnsi="Arial" w:cs="Arial"/>
                <w:color w:val="000000"/>
                <w:sz w:val="15"/>
              </w:rPr>
              <w:t xml:space="preserve"> до показателей, определенных в Указе Президента РФ от 07.05.2012 г. №597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69 2 07 00000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7 418,20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 xml:space="preserve">Обеспечение </w:t>
            </w:r>
            <w:proofErr w:type="gramStart"/>
            <w:r>
              <w:rPr>
                <w:rFonts w:ascii="Arial" w:eastAsia="Arial" w:hAnsi="Arial" w:cs="Arial"/>
                <w:color w:val="000000"/>
                <w:sz w:val="15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69 2 07 72500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7 344,00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69 2 07 72500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7 344,00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69 2 07 72500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7 344,00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 xml:space="preserve">Обеспечение </w:t>
            </w:r>
            <w:proofErr w:type="gramStart"/>
            <w:r>
              <w:rPr>
                <w:rFonts w:ascii="Arial" w:eastAsia="Arial" w:hAnsi="Arial" w:cs="Arial"/>
                <w:color w:val="000000"/>
                <w:sz w:val="15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rFonts w:ascii="Arial" w:eastAsia="Arial" w:hAnsi="Arial" w:cs="Arial"/>
                <w:color w:val="000000"/>
                <w:sz w:val="15"/>
              </w:rPr>
              <w:t xml:space="preserve"> за счет средств местного бюджета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07 S2500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74,20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07 S2500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74,20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07 S2500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74,20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Основное мероприятие 2.8 Оснащение и укрепление материально-технической базы из расчета 1000 руб. на 1 воспитанника/ обучающегося муниципального общеобразовательного учреждения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69 2 08 00000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2 448,00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69 2 08 79150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1 224,00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69 2 08 79150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1 224,00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69 2 08 79150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1 224,00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Оснащение и укрепление материально-технической базы образовательных организаций за счет средств местного бюджета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08 S9150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1 224,00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08 S9150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1 224,00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08 S9150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1 224,00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Основное мероприятие 3.1 Оснащение и укрепление материально-технической базы из расчета 1000 руб. на 1 воспитанника/ обучающегося муниципального общеобразовательного учреждения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69 2 15 00000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5 610,00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69 2 15 79150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2 805,00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69 2 15 79150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2 805,00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69 2 15 79150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2 805,00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Оснащение и укрепление материально-технической базы образовательных организаций за счет средств местного бюджета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15 S9150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2 805,00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15 S9150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2 805,00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15 S9150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2 805,00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Основное мероприятие 3.2 Проведение капитального и текущего ремонтов муниципальных образовательных учреждений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69 2 16 00000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7 474,70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69 2 16 72110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7 400,00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69 2 16 72110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7 400,00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69 2 16 72110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7 400,00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16 S2110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74,70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16 S2110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74,70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 xml:space="preserve">Иные закупки товаров, работ и услуг для обеспечения </w:t>
            </w:r>
            <w:r>
              <w:rPr>
                <w:rFonts w:ascii="Arial" w:eastAsia="Arial" w:hAnsi="Arial" w:cs="Arial"/>
                <w:color w:val="000000"/>
                <w:sz w:val="15"/>
              </w:rPr>
              <w:lastRenderedPageBreak/>
              <w:t>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lastRenderedPageBreak/>
              <w:t>69 2 16 S2110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74,70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lastRenderedPageBreak/>
              <w:t>Основное мероприятие 3.10 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69 2 18 00000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750,00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69 2 18 72130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750,00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69 2 18 72130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750,00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69 2 18 72130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750,00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Основное мероприятие 3.8 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69 2 20 00000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398,50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69 2 20 79190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398,50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69 2 20 79190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398,50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69 2 20 79190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398,50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Основное мероприятие 3.9</w:t>
            </w:r>
            <w:proofErr w:type="gramStart"/>
            <w:r>
              <w:rPr>
                <w:rFonts w:ascii="Arial" w:eastAsia="Arial" w:hAnsi="Arial" w:cs="Arial"/>
                <w:color w:val="000000"/>
                <w:sz w:val="15"/>
              </w:rPr>
              <w:t xml:space="preserve"> И</w:t>
            </w:r>
            <w:proofErr w:type="gramEnd"/>
            <w:r>
              <w:rPr>
                <w:rFonts w:ascii="Arial" w:eastAsia="Arial" w:hAnsi="Arial" w:cs="Arial"/>
                <w:color w:val="000000"/>
                <w:sz w:val="15"/>
              </w:rPr>
              <w:t>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69 2 21 00000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287,50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69 2 21 79905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287,50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69 2 21 79905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287,50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69 2 21 79905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287,50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proofErr w:type="gramStart"/>
            <w:r>
              <w:rPr>
                <w:rFonts w:ascii="Arial" w:eastAsia="Arial" w:hAnsi="Arial" w:cs="Arial"/>
                <w:color w:val="000000"/>
                <w:sz w:val="15"/>
              </w:rPr>
              <w:t xml:space="preserve">Основное мероприятие 3.0 Обеспечение условий для создания и функционирования центров образования цифрового и гуманитарного профилей, способствующих формированию компетенций и навыков у детей (в рамках достижения соответствующих результатов федерального проекта «Современная школа»), обеспечение условий для создания и функционирования центров образования </w:t>
            </w:r>
            <w:proofErr w:type="spellStart"/>
            <w:r>
              <w:rPr>
                <w:rFonts w:ascii="Arial" w:eastAsia="Arial" w:hAnsi="Arial" w:cs="Arial"/>
                <w:color w:val="000000"/>
                <w:sz w:val="15"/>
              </w:rPr>
              <w:t>естественно-научной</w:t>
            </w:r>
            <w:proofErr w:type="spellEnd"/>
            <w:r>
              <w:rPr>
                <w:rFonts w:ascii="Arial" w:eastAsia="Arial" w:hAnsi="Arial" w:cs="Arial"/>
                <w:color w:val="000000"/>
                <w:sz w:val="15"/>
              </w:rPr>
              <w:t xml:space="preserve"> и технологической направленностей, способствующих формированию компетенций и навыков у детей (в рамках достижения соответствующих результатов федерального проекта «Современная школа»), </w:t>
            </w:r>
            <w:r>
              <w:rPr>
                <w:rFonts w:ascii="Arial" w:eastAsia="Arial" w:hAnsi="Arial" w:cs="Arial"/>
                <w:color w:val="000000"/>
                <w:sz w:val="15"/>
              </w:rPr>
              <w:br/>
              <w:t xml:space="preserve"> создание</w:t>
            </w:r>
            <w:proofErr w:type="gramEnd"/>
            <w:r>
              <w:rPr>
                <w:rFonts w:ascii="Arial" w:eastAsia="Arial" w:hAnsi="Arial" w:cs="Arial"/>
                <w:color w:val="000000"/>
                <w:sz w:val="15"/>
              </w:rPr>
              <w:t xml:space="preserve"> </w:t>
            </w:r>
            <w:proofErr w:type="gramStart"/>
            <w:r>
              <w:rPr>
                <w:rFonts w:ascii="Arial" w:eastAsia="Arial" w:hAnsi="Arial" w:cs="Arial"/>
                <w:color w:val="000000"/>
                <w:sz w:val="15"/>
              </w:rPr>
              <w:t xml:space="preserve">и обеспечение условий функционирования центров образования </w:t>
            </w:r>
            <w:proofErr w:type="spellStart"/>
            <w:r>
              <w:rPr>
                <w:rFonts w:ascii="Arial" w:eastAsia="Arial" w:hAnsi="Arial" w:cs="Arial"/>
                <w:color w:val="000000"/>
                <w:sz w:val="15"/>
              </w:rPr>
              <w:t>естественно-научной</w:t>
            </w:r>
            <w:proofErr w:type="spellEnd"/>
            <w:r>
              <w:rPr>
                <w:rFonts w:ascii="Arial" w:eastAsia="Arial" w:hAnsi="Arial" w:cs="Arial"/>
                <w:color w:val="000000"/>
                <w:sz w:val="15"/>
              </w:rPr>
              <w:t xml:space="preserve"> и технологической направленностей, в образовательных учреждения, расположенных в сельской местности и малых городах</w:t>
            </w:r>
            <w:proofErr w:type="gram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E1 00000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20 649,90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E1 51720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1 832,50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E1 51720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1 832,50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E1 51720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1 832,50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Обеспечение условий для создания центров образования цифрового и гуманитарного профилей (за исключением расходов на оплату труда с начислениями)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E1 72131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560,00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E1 72131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560,00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E1 72131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560,00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Обеспечение условий для создания центров образования цифрового и гуманитарного профилей (в части расходов на оплату труда с начислениями)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E1 72132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4 184,40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E1 72132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4 184,40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E1 72132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4 184,40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proofErr w:type="gramStart"/>
            <w:r>
              <w:rPr>
                <w:rFonts w:ascii="Arial" w:eastAsia="Arial" w:hAnsi="Arial" w:cs="Arial"/>
                <w:color w:val="000000"/>
                <w:sz w:val="15"/>
              </w:rPr>
              <w:t>Английская</w:t>
            </w:r>
            <w:proofErr w:type="gramEnd"/>
            <w:r>
              <w:rPr>
                <w:rFonts w:ascii="Arial" w:eastAsia="Arial" w:hAnsi="Arial" w:cs="Arial"/>
                <w:color w:val="000000"/>
                <w:sz w:val="15"/>
              </w:rPr>
              <w:t xml:space="preserve"> Обеспечение условий для функционирования центров образования </w:t>
            </w:r>
            <w:proofErr w:type="spellStart"/>
            <w:r>
              <w:rPr>
                <w:rFonts w:ascii="Arial" w:eastAsia="Arial" w:hAnsi="Arial" w:cs="Arial"/>
                <w:color w:val="000000"/>
                <w:sz w:val="15"/>
              </w:rPr>
              <w:t>естественно-научной</w:t>
            </w:r>
            <w:proofErr w:type="spellEnd"/>
            <w:r>
              <w:rPr>
                <w:rFonts w:ascii="Arial" w:eastAsia="Arial" w:hAnsi="Arial" w:cs="Arial"/>
                <w:color w:val="000000"/>
                <w:sz w:val="15"/>
              </w:rPr>
              <w:t xml:space="preserve"> и технологической направленностей в общеобразовательных организациях (в рамках достижения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E1 A1722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0,00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E1 A1722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0,00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E1 A1722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0,00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 xml:space="preserve">Обеспечение условий для функционирования центров образования </w:t>
            </w:r>
            <w:proofErr w:type="spellStart"/>
            <w:r>
              <w:rPr>
                <w:rFonts w:ascii="Arial" w:eastAsia="Arial" w:hAnsi="Arial" w:cs="Arial"/>
                <w:color w:val="000000"/>
                <w:sz w:val="15"/>
              </w:rPr>
              <w:t>естественно-научной</w:t>
            </w:r>
            <w:proofErr w:type="spellEnd"/>
            <w:r>
              <w:rPr>
                <w:rFonts w:ascii="Arial" w:eastAsia="Arial" w:hAnsi="Arial" w:cs="Arial"/>
                <w:color w:val="000000"/>
                <w:sz w:val="15"/>
              </w:rPr>
              <w:t xml:space="preserve"> и </w:t>
            </w:r>
            <w:proofErr w:type="gramStart"/>
            <w:r>
              <w:rPr>
                <w:rFonts w:ascii="Arial" w:eastAsia="Arial" w:hAnsi="Arial" w:cs="Arial"/>
                <w:color w:val="000000"/>
                <w:sz w:val="15"/>
              </w:rPr>
              <w:t>технологической</w:t>
            </w:r>
            <w:proofErr w:type="gramEnd"/>
            <w:r>
              <w:rPr>
                <w:rFonts w:ascii="Arial" w:eastAsia="Arial" w:hAnsi="Arial" w:cs="Arial"/>
                <w:color w:val="000000"/>
                <w:sz w:val="15"/>
              </w:rPr>
              <w:t xml:space="preserve"> направленностей в общеобразовательных организациях (в рамках достижения соответствующих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E1 А1721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1 840,00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E1 А1721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1 840,00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E1 А1721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1 840,00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proofErr w:type="gramStart"/>
            <w:r>
              <w:rPr>
                <w:rFonts w:ascii="Arial" w:eastAsia="Arial" w:hAnsi="Arial" w:cs="Arial"/>
                <w:color w:val="000000"/>
                <w:sz w:val="15"/>
              </w:rPr>
              <w:t xml:space="preserve">Обеспечение условий для функционирования центров образования </w:t>
            </w:r>
            <w:proofErr w:type="spellStart"/>
            <w:r>
              <w:rPr>
                <w:rFonts w:ascii="Arial" w:eastAsia="Arial" w:hAnsi="Arial" w:cs="Arial"/>
                <w:color w:val="000000"/>
                <w:sz w:val="15"/>
              </w:rPr>
              <w:t>естественно-научной</w:t>
            </w:r>
            <w:proofErr w:type="spellEnd"/>
            <w:r>
              <w:rPr>
                <w:rFonts w:ascii="Arial" w:eastAsia="Arial" w:hAnsi="Arial" w:cs="Arial"/>
                <w:color w:val="000000"/>
                <w:sz w:val="15"/>
              </w:rPr>
              <w:t xml:space="preserve"> и технологической направленностей в общеобразовательных организациях (в рамках достижения соответствующих результатов федерального проекта) (в части расходов на оплату труда с начислениями)</w:t>
            </w:r>
            <w:proofErr w:type="gram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E1 А1722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12 233,00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E1 А1722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12 233,00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E1 А1722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12 233,00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Основное мероприятие 2.3 Создание условий в общеобразовательных организациях в целях выполнения задач федерального проекта «Успех каждого ребенка»; Обеспечение условий для занятия физической культурой и спортом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E2 00000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1 639,80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E2 50980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1 639,80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E2 50980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1 639,80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E2 50980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1 639,80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Основное мероприятие 3.3 Внедрение целевой модели цифровой образовательной среды в общеобразовательных организациях в целях выполнения задач федерального проекта «Цифровая образовательная среда», Обеспечение материально-технической базы для внедрения модели цифровой образовательной среды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E4 00000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7 220,80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E4 52130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6 957,20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E4 52130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6 957,20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E4 52130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6 957,20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Обеспечение условий для внедрения цифровой образовательной среды в государственных и муниципальных общеобразовательных организациях (в рамках достижения соответствующих задач федерального проекта)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E4 А2131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263,60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E4 А2131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263,60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E4 А2131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263,60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Основное мероприятие 3.5 Реализация муниципальной программы в целях выполнения задач федерального проекта «Патриотическое воспитание граждан Российской Федерации»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 xml:space="preserve">69 2 </w:t>
            </w:r>
            <w:proofErr w:type="gramStart"/>
            <w:r>
              <w:rPr>
                <w:rFonts w:ascii="Arial" w:eastAsia="Arial" w:hAnsi="Arial" w:cs="Arial"/>
                <w:color w:val="000000"/>
                <w:sz w:val="15"/>
              </w:rPr>
              <w:t>E</w:t>
            </w:r>
            <w:proofErr w:type="gramEnd"/>
            <w:r>
              <w:rPr>
                <w:rFonts w:ascii="Arial" w:eastAsia="Arial" w:hAnsi="Arial" w:cs="Arial"/>
                <w:color w:val="000000"/>
                <w:sz w:val="15"/>
              </w:rPr>
              <w:t>В 00000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1 990,00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 xml:space="preserve">69 2 </w:t>
            </w:r>
            <w:proofErr w:type="gramStart"/>
            <w:r>
              <w:rPr>
                <w:rFonts w:ascii="Arial" w:eastAsia="Arial" w:hAnsi="Arial" w:cs="Arial"/>
                <w:color w:val="000000"/>
                <w:sz w:val="15"/>
              </w:rPr>
              <w:t>E</w:t>
            </w:r>
            <w:proofErr w:type="gramEnd"/>
            <w:r>
              <w:rPr>
                <w:rFonts w:ascii="Arial" w:eastAsia="Arial" w:hAnsi="Arial" w:cs="Arial"/>
                <w:color w:val="000000"/>
                <w:sz w:val="15"/>
              </w:rPr>
              <w:t>В 51790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1 990,00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 xml:space="preserve">69 2 </w:t>
            </w:r>
            <w:proofErr w:type="gramStart"/>
            <w:r>
              <w:rPr>
                <w:rFonts w:ascii="Arial" w:eastAsia="Arial" w:hAnsi="Arial" w:cs="Arial"/>
                <w:color w:val="000000"/>
                <w:sz w:val="15"/>
              </w:rPr>
              <w:t>E</w:t>
            </w:r>
            <w:proofErr w:type="gramEnd"/>
            <w:r>
              <w:rPr>
                <w:rFonts w:ascii="Arial" w:eastAsia="Arial" w:hAnsi="Arial" w:cs="Arial"/>
                <w:color w:val="000000"/>
                <w:sz w:val="15"/>
              </w:rPr>
              <w:t>В 51790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1 990,00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 xml:space="preserve">69 2 </w:t>
            </w:r>
            <w:proofErr w:type="gramStart"/>
            <w:r>
              <w:rPr>
                <w:rFonts w:ascii="Arial" w:eastAsia="Arial" w:hAnsi="Arial" w:cs="Arial"/>
                <w:color w:val="000000"/>
                <w:sz w:val="15"/>
              </w:rPr>
              <w:t>E</w:t>
            </w:r>
            <w:proofErr w:type="gramEnd"/>
            <w:r>
              <w:rPr>
                <w:rFonts w:ascii="Arial" w:eastAsia="Arial" w:hAnsi="Arial" w:cs="Arial"/>
                <w:color w:val="000000"/>
                <w:sz w:val="15"/>
              </w:rPr>
              <w:t>В 51790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1 990,00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Основное мероприятие 3.7 Обеспечение условий для оснащения образовательных организаций, реализующих основные общеобразовательные программы, оборудованием для реализации образовательных процессов по разработке, производству и эксплуатации беспилотных авиационных систем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Y4 00000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500,00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Обеспечение условий для оснащения образовательных организаций, реализующих основные общеобразовательные программы, за исключением образовательных программ дошкольного образования, образовательные программы среднего профессионального образования и дополнительные образовательные программы, оборудованием для реализации образовательных процессов по разработке, производству и эксплуатации беспилотных авиационных систем (в рамках достижения соответствующих задач федерального проекта)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Y4 А0470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500,00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Y4 А0470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500,00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Y4 А0470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500,00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Муниципальная программа «Обеспечение деятельности физкультурно-оздоровительного комплекса «</w:t>
            </w:r>
            <w:proofErr w:type="spellStart"/>
            <w:r>
              <w:rPr>
                <w:rFonts w:ascii="Arial" w:eastAsia="Arial" w:hAnsi="Arial" w:cs="Arial"/>
                <w:b/>
                <w:color w:val="000000"/>
                <w:sz w:val="15"/>
              </w:rPr>
              <w:t>Новоузенский</w:t>
            </w:r>
            <w:proofErr w:type="spellEnd"/>
            <w:r>
              <w:rPr>
                <w:rFonts w:ascii="Arial" w:eastAsia="Arial" w:hAnsi="Arial" w:cs="Arial"/>
                <w:b/>
                <w:color w:val="000000"/>
                <w:sz w:val="15"/>
              </w:rPr>
              <w:t xml:space="preserve">» </w:t>
            </w:r>
            <w:proofErr w:type="spellStart"/>
            <w:r>
              <w:rPr>
                <w:rFonts w:ascii="Arial" w:eastAsia="Arial" w:hAnsi="Arial" w:cs="Arial"/>
                <w:b/>
                <w:color w:val="000000"/>
                <w:sz w:val="15"/>
              </w:rPr>
              <w:t>Новоузенского</w:t>
            </w:r>
            <w:proofErr w:type="spellEnd"/>
            <w:r>
              <w:rPr>
                <w:rFonts w:ascii="Arial" w:eastAsia="Arial" w:hAnsi="Arial" w:cs="Arial"/>
                <w:b/>
                <w:color w:val="000000"/>
                <w:sz w:val="15"/>
              </w:rPr>
              <w:t xml:space="preserve"> муниципального района Саратовской области на 2021-2024 г.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70 0 00 00000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25 200,00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Муниципальное бюджетное Учреждение "Физкультурно-оздоровительный комплекс" "</w:t>
            </w:r>
            <w:proofErr w:type="spellStart"/>
            <w:r>
              <w:rPr>
                <w:rFonts w:ascii="Arial" w:eastAsia="Arial" w:hAnsi="Arial" w:cs="Arial"/>
                <w:color w:val="000000"/>
                <w:sz w:val="15"/>
              </w:rPr>
              <w:t>Новоузенский</w:t>
            </w:r>
            <w:proofErr w:type="spellEnd"/>
            <w:r>
              <w:rPr>
                <w:rFonts w:ascii="Arial" w:eastAsia="Arial" w:hAnsi="Arial" w:cs="Arial"/>
                <w:color w:val="000000"/>
                <w:sz w:val="15"/>
              </w:rPr>
              <w:t>"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70 0 00 00011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25 200,00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70 0 00 00011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25 200,00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lastRenderedPageBreak/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70 0 00 00011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25 200,00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 xml:space="preserve">Муниципальная программа "Развитие культуры и туризма на территории </w:t>
            </w:r>
            <w:proofErr w:type="spellStart"/>
            <w:r>
              <w:rPr>
                <w:rFonts w:ascii="Arial" w:eastAsia="Arial" w:hAnsi="Arial" w:cs="Arial"/>
                <w:b/>
                <w:color w:val="000000"/>
                <w:sz w:val="15"/>
              </w:rPr>
              <w:t>Новоузенского</w:t>
            </w:r>
            <w:proofErr w:type="spellEnd"/>
            <w:r>
              <w:rPr>
                <w:rFonts w:ascii="Arial" w:eastAsia="Arial" w:hAnsi="Arial" w:cs="Arial"/>
                <w:b/>
                <w:color w:val="000000"/>
                <w:sz w:val="15"/>
              </w:rPr>
              <w:t xml:space="preserve"> района Саратовской области на 2024-2028 годы"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73 0 00 00000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84 686,80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 xml:space="preserve">Подпрограмма 1. Организация </w:t>
            </w:r>
            <w:proofErr w:type="spellStart"/>
            <w:r>
              <w:rPr>
                <w:rFonts w:ascii="Arial" w:eastAsia="Arial" w:hAnsi="Arial" w:cs="Arial"/>
                <w:b/>
                <w:color w:val="000000"/>
                <w:sz w:val="15"/>
              </w:rPr>
              <w:t>культурно-досуговой</w:t>
            </w:r>
            <w:proofErr w:type="spellEnd"/>
            <w:r>
              <w:rPr>
                <w:rFonts w:ascii="Arial" w:eastAsia="Arial" w:hAnsi="Arial" w:cs="Arial"/>
                <w:b/>
                <w:color w:val="000000"/>
                <w:sz w:val="15"/>
              </w:rPr>
              <w:t xml:space="preserve"> деятельности и туризма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73 1 00 00000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36 164,60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 xml:space="preserve">Мероприятие 1. Предоставление муниципальных услуг в сфере </w:t>
            </w:r>
            <w:proofErr w:type="spellStart"/>
            <w:r>
              <w:rPr>
                <w:rFonts w:ascii="Arial" w:eastAsia="Arial" w:hAnsi="Arial" w:cs="Arial"/>
                <w:color w:val="000000"/>
                <w:sz w:val="15"/>
              </w:rPr>
              <w:t>культурно-досуговой</w:t>
            </w:r>
            <w:proofErr w:type="spellEnd"/>
            <w:r>
              <w:rPr>
                <w:rFonts w:ascii="Arial" w:eastAsia="Arial" w:hAnsi="Arial" w:cs="Arial"/>
                <w:color w:val="000000"/>
                <w:sz w:val="15"/>
              </w:rPr>
              <w:t xml:space="preserve"> деятельности в рамках выполнения муниципального задания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73 1 01 00000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36 164,60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 xml:space="preserve">Муниципальное бюджетное учреждение культуры "Централизованная клубная система" </w:t>
            </w:r>
            <w:proofErr w:type="spellStart"/>
            <w:r>
              <w:rPr>
                <w:rFonts w:ascii="Arial" w:eastAsia="Arial" w:hAnsi="Arial" w:cs="Arial"/>
                <w:color w:val="000000"/>
                <w:sz w:val="15"/>
              </w:rPr>
              <w:t>Новоузенского</w:t>
            </w:r>
            <w:proofErr w:type="spellEnd"/>
            <w:r>
              <w:rPr>
                <w:rFonts w:ascii="Arial" w:eastAsia="Arial" w:hAnsi="Arial" w:cs="Arial"/>
                <w:color w:val="000000"/>
                <w:sz w:val="15"/>
              </w:rPr>
              <w:t xml:space="preserve"> муниципального района Саратовской области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73 1 01 00022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36 164,60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73 1 01 00022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36 164,60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73 1 01 00022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36 164,60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 xml:space="preserve">Подпрограмма 2 "Библиотечное обслуживание населения </w:t>
            </w:r>
            <w:proofErr w:type="spellStart"/>
            <w:r>
              <w:rPr>
                <w:rFonts w:ascii="Arial" w:eastAsia="Arial" w:hAnsi="Arial" w:cs="Arial"/>
                <w:b/>
                <w:color w:val="000000"/>
                <w:sz w:val="15"/>
              </w:rPr>
              <w:t>Новоузенского</w:t>
            </w:r>
            <w:proofErr w:type="spellEnd"/>
            <w:r>
              <w:rPr>
                <w:rFonts w:ascii="Arial" w:eastAsia="Arial" w:hAnsi="Arial" w:cs="Arial"/>
                <w:b/>
                <w:color w:val="000000"/>
                <w:sz w:val="15"/>
              </w:rPr>
              <w:t xml:space="preserve"> муниципального района".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73 2 00 00000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11 894,30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Мероприятие 1 Мероприятия по оказанию муниципальных услуг физическим и (или) юридическим лицам в рамках муниципального задания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73 2 01 00000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11 792,30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 xml:space="preserve">Муниципальное учреждение культуры "Централизованная библиотечная система" </w:t>
            </w:r>
            <w:proofErr w:type="spellStart"/>
            <w:r>
              <w:rPr>
                <w:rFonts w:ascii="Arial" w:eastAsia="Arial" w:hAnsi="Arial" w:cs="Arial"/>
                <w:color w:val="000000"/>
                <w:sz w:val="15"/>
              </w:rPr>
              <w:t>Новоузенского</w:t>
            </w:r>
            <w:proofErr w:type="spellEnd"/>
            <w:r>
              <w:rPr>
                <w:rFonts w:ascii="Arial" w:eastAsia="Arial" w:hAnsi="Arial" w:cs="Arial"/>
                <w:color w:val="000000"/>
                <w:sz w:val="15"/>
              </w:rPr>
              <w:t xml:space="preserve"> района Саратовской области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73 2 01 00002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11 792,30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73 2 01 00002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11 792,30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73 2 01 00002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11 792,30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Мероприятие 2 Комплектование книжного фонда муниципальных общедоступных библиотек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73 2 02 00000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102,00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Комплектование книжных фондов муниципальных общедоступных библиотек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 2 02 L5191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102,00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 2 02 L5191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102,00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 2 02 L5191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102,00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Подпрограмма 3 "Укрепление материально – технической базы учреждений культуры"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73 3 00 00000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2 000,00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Мероприятие 1 "Ремонт учреждений культуры и благоустройство учреждений культуры"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73 3 01 00000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2 000,00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 xml:space="preserve">Проведение капитального и текущего ремонтов, техническое оснащение муниципальных учреждений </w:t>
            </w:r>
            <w:proofErr w:type="spellStart"/>
            <w:r>
              <w:rPr>
                <w:rFonts w:ascii="Arial" w:eastAsia="Arial" w:hAnsi="Arial" w:cs="Arial"/>
                <w:color w:val="000000"/>
                <w:sz w:val="15"/>
              </w:rPr>
              <w:t>культурно-досугового</w:t>
            </w:r>
            <w:proofErr w:type="spellEnd"/>
            <w:r>
              <w:rPr>
                <w:rFonts w:ascii="Arial" w:eastAsia="Arial" w:hAnsi="Arial" w:cs="Arial"/>
                <w:color w:val="000000"/>
                <w:sz w:val="15"/>
              </w:rPr>
              <w:t xml:space="preserve"> типа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73 3 01 74020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2 000,00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73 3 01 74020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2 000,00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73 3 01 74020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2 000,00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 xml:space="preserve">Подпрограмма 4 "Обеспечение </w:t>
            </w:r>
            <w:proofErr w:type="gramStart"/>
            <w:r>
              <w:rPr>
                <w:rFonts w:ascii="Arial" w:eastAsia="Arial" w:hAnsi="Arial" w:cs="Arial"/>
                <w:b/>
                <w:color w:val="000000"/>
                <w:sz w:val="15"/>
              </w:rPr>
              <w:t>повышения оплаты труда работников бюджетной сферы</w:t>
            </w:r>
            <w:proofErr w:type="gramEnd"/>
            <w:r>
              <w:rPr>
                <w:rFonts w:ascii="Arial" w:eastAsia="Arial" w:hAnsi="Arial" w:cs="Arial"/>
                <w:b/>
                <w:color w:val="000000"/>
                <w:sz w:val="15"/>
              </w:rPr>
              <w:t>"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73 4 00 00000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34 627,90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 xml:space="preserve">Мероприятие 1. Обеспечение </w:t>
            </w:r>
            <w:proofErr w:type="gramStart"/>
            <w:r>
              <w:rPr>
                <w:rFonts w:ascii="Arial" w:eastAsia="Arial" w:hAnsi="Arial" w:cs="Arial"/>
                <w:color w:val="000000"/>
                <w:sz w:val="15"/>
              </w:rPr>
              <w:t>сохранения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rFonts w:ascii="Arial" w:eastAsia="Arial" w:hAnsi="Arial" w:cs="Arial"/>
                <w:color w:val="000000"/>
                <w:sz w:val="15"/>
              </w:rPr>
              <w:t xml:space="preserve"> до уровня среднемесячного дохода от трудовой деятельности по Саратовской области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73 4 01 00000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34 627,90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 xml:space="preserve">Обеспечение </w:t>
            </w:r>
            <w:proofErr w:type="gramStart"/>
            <w:r>
              <w:rPr>
                <w:rFonts w:ascii="Arial" w:eastAsia="Arial" w:hAnsi="Arial" w:cs="Arial"/>
                <w:color w:val="000000"/>
                <w:sz w:val="15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73 4 01 72500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34 281,60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73 4 01 72500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34 281,60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73 4 01 72500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34 281,60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 xml:space="preserve">Обеспечение </w:t>
            </w:r>
            <w:proofErr w:type="gramStart"/>
            <w:r>
              <w:rPr>
                <w:rFonts w:ascii="Arial" w:eastAsia="Arial" w:hAnsi="Arial" w:cs="Arial"/>
                <w:color w:val="000000"/>
                <w:sz w:val="15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rFonts w:ascii="Arial" w:eastAsia="Arial" w:hAnsi="Arial" w:cs="Arial"/>
                <w:color w:val="000000"/>
                <w:sz w:val="15"/>
              </w:rPr>
              <w:t xml:space="preserve"> за счет средств местного бюджета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 4 01 S2500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346,30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 4 01 S2500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346,30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 4 01 S2500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346,30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Осуществление переданных полномочий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90 0 00 00000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15 814,40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Осуществление переданных полномочий из федерального бюджета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90 1 00 00000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2,90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90 1 00 51200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2,90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90 1 00 51200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2,90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90 1 00 51200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2,90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Осуществление переданных полномочий из бюджета Саратовской области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90 2 00 00000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15 811,50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90 2 00 76100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1 653,30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lastRenderedPageBreak/>
              <w:t>Межбюджетные трансферты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90 2 00 76100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1 653,30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Дотации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90 2 00 76100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1 653,30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90 2 00 76500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466,70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90 2 00 76500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405,90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90 2 00 76500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120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405,90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90 2 00 76500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60,80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90 2 00 76500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60,80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90 2 00 76600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466,70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90 2 00 76600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405,90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90 2 00 76600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120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405,90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90 2 00 76600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60,80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90 2 00 76600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60,80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90 2 00 77120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933,50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90 2 00 77120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811,70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90 2 00 77120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120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811,70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90 2 00 77120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121,80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90 2 00 77120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121,80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 xml:space="preserve">Осуществление органами местного самоуправления отдельных государственных полномочий </w:t>
            </w:r>
            <w:proofErr w:type="gramStart"/>
            <w:r>
              <w:rPr>
                <w:rFonts w:ascii="Arial" w:eastAsia="Arial" w:hAnsi="Arial" w:cs="Arial"/>
                <w:color w:val="000000"/>
                <w:sz w:val="15"/>
              </w:rPr>
              <w:t>по организации проведения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90 2 00 77130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953,90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90 2 00 77130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953,90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90 2 00 77130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953,90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90 2 00 77140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12,50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90 2 00 77140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12,50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90 2 00 77140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12,50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90 2 00 77150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1 867,00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rPr>
                <w:rFonts w:ascii="Arial" w:eastAsia="Arial" w:hAnsi="Arial" w:cs="Arial"/>
                <w:color w:val="000000"/>
                <w:sz w:val="15"/>
              </w:rPr>
              <w:lastRenderedPageBreak/>
              <w:t>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lastRenderedPageBreak/>
              <w:t>90 2 00 77150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1 623,50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90 2 00 77150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120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1 623,50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90 2 00 77150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243,50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90 2 00 77150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243,50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90 2 00 77300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248,30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90 2 00 77300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222,40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90 2 00 77300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222,40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90 2 00 77300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25,90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90 2 00 77300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25,90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90 2 00 77800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246,50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90 2 00 77800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169,60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90 2 00 77800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169,60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90 2 00 77800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76,90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90 2 00 77800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76,90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90 2 00 77900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2 147,80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90 2 00 77900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300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2 147,80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Публичные нормативные социальные выплаты гражданам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90 2 00 77900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310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2 147,80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Размещение социально значимой информации в печатных средствах массовой информации, учрежденных органами местного самоуправления, и в сетевых изданиях, учрежденных данными печатными средствами массовой информации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90 2 00 78600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891,40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90 2 00 78600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800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891,40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90 2 00 78600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810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891,40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Содействие в организации деятельности по военно-патриотическому воспитанию граждан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90 2 00 78760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634,40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90 2 00 78760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634,40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90 2 00 78760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120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634,40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межбюджетные трансферты за счет средств, выделяемых из резервного фонда Правительства Саратовской области, на проведение работ по восстановлению систем водоснабжения населения и (или) водоотведения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90 2 00 79903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2 413,30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90 2 00 79903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2 413,30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90 2 00 79903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2 413,30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 xml:space="preserve">Иные межбюджетные трансферты за счет средств, выделяемых из резервного фонда Правительства Саратовской области, на проведение ремонтно-восстановительных работ (текущего ремонта) на бесхозяйных </w:t>
            </w:r>
            <w:r>
              <w:rPr>
                <w:rFonts w:ascii="Arial" w:eastAsia="Arial" w:hAnsi="Arial" w:cs="Arial"/>
                <w:color w:val="000000"/>
                <w:sz w:val="15"/>
              </w:rPr>
              <w:br/>
              <w:t>гидротехнических сооружениях, пострадавших в период весеннего половодья, в целях предупреждения чрезвычайных ситуаций на территории соответствующих муниципальных образований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90 2 00 79914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2 876,20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90 2 00 79914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2 876,20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90 2 00 79914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2 876,20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Выполнение функций органами муниципальной власти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91 0 00 00000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54 341,10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Обеспечение деятельности представительного органа власти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91 1 00 00000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564,90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обеспечение функций аппарата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91 1 00 02200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560,70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91 1 00 02200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530,70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91 1 00 02200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120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530,70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91 1 00 02200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30,00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91 1 00 02200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30,00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Уплата земельного налога, налога на имущество и транспортного налога органами муниципальной власти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91 1 00 06100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4,20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91 1 00 06100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800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4,20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91 1 00 06100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850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4,20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Обеспечение деятельности иных муниципальных органов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91 2 00 00000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1 868,40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обеспечение деятельности председателя Контрольно-счетной комиссии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91 2 00 01300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993,20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91 2 00 01300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993,20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91 2 00 01300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120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993,20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обеспечение функций аппарата КСК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91 2 00 02200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875,20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91 2 00 02200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875,20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91 2 00 02200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120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875,20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Обеспечение деятельности органов исполнительной власти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91 3 00 00000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51 907,80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обеспечение функций аппарата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91 3 00 02200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48 921,60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91 3 00 02200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42 784,70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91 3 00 02200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120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42 784,70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91 3 00 02200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6 120,60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91 3 00 02200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6 120,60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91 3 00 02200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800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16,30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91 3 00 02200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850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16,30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обеспечение деятельности Главы района (муниципального образования)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91 3 00 02300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2 709,80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91 3 00 02300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2 709,80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91 3 00 02300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120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2 709,80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Уплата земельного налога, налога на имущество и транспортного налога органами муниципальной власти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91 3 00 06100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186,60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91 3 00 06100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800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186,60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91 3 00 06100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850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186,60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Достижение показателей деятельности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91 3 00 79330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89,80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91 3 00 79330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89,80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91 3 00 79330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120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89,80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 xml:space="preserve">Обеспечение деятельности учреждений (оказание </w:t>
            </w:r>
            <w:r>
              <w:rPr>
                <w:rFonts w:ascii="Arial" w:eastAsia="Arial" w:hAnsi="Arial" w:cs="Arial"/>
                <w:b/>
                <w:color w:val="000000"/>
                <w:sz w:val="15"/>
              </w:rPr>
              <w:lastRenderedPageBreak/>
              <w:t>муниципальных услуг, выполнение работ)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lastRenderedPageBreak/>
              <w:t>93 0 00 00000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99 439,20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lastRenderedPageBreak/>
              <w:t>Расходы на обеспечение деятельности муниципальных казенных учреждений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93 2 00 00000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99 439,20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Учреждения в сфере культуры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93 2 00 04100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30 231,00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93 2 00 04100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30 003,80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93 2 00 04100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30 003,80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93 2 00 04100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227,20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93 2 00 04100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227,20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Учреждения в сфере образования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93 2 00 04200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62 369,50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93 2 00 04200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34 574,00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93 2 00 04200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34 574,00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93 2 00 04200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27 784,60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93 2 00 04200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27 784,60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93 2 00 04200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800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10,90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Исполнение судебных актов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93 2 00 04200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830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10,90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Архивные учреждения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93 2 00 04300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1 434,70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93 2 00 04300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1 207,80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93 2 00 04300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1 207,80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93 2 00 04300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226,90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93 2 00 04300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226,90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Прочие учреждения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93 2 00 04400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5 400,40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93 2 00 04400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5 181,90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93 2 00 04400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5 181,90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93 2 00 04400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218,50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93 2 00 04400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218,50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Уплата земельного налога, налога на имущество и транспортного налога муниципальными учреждениями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93 2 00 06200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3,60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93 2 00 06200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800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3,60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93 2 00 06200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850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3,60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Обслуживание долговых обязательств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95 0 00 00000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30,00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Процентные платежи по муниципальному долгу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95 0 00 07100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30,00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Обслуживание государственного (муниципального) долга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95 0 00 07100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30,00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Обслуживание муниципального долга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95 0 00 07100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30,00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Предоставление межбюджетных трансфертов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96 0 00 00000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6 105,60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 xml:space="preserve">Предоставление межбюджетных трансфертов бюджетам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96 1 00 00000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6 105,60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96 1 00 09100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3 025,60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96 1 00 09100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3 025,60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Дотации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96 1 00 09100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3 025,60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межбюджетные трансферты за счет средств, выделяемых из резервного фонда Правительства Саратовской области, на выполнение работ по аккумуляции (закачке) воды в пруды и водохранилища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96 1 00 79910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3 080,00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96 1 00 79910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3 080,00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96 1 00 79910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540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3 080,00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97 0 00 00000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1 548,10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льгот по оплате коммунальных услуг медицинским и фарм. работникам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97 0 00 08100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76,30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97 0 00 08100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1,30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97 0 00 08100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1,30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97 0 00 08100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300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75,00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Публичные нормативные социальные выплаты гражданам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97 0 00 08100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310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75,00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Доплата к пенсии муниципальных служащих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97 0 00 08200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1 471,80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97 0 00 08200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28,90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97 0 00 08200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28,90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97 0 00 08200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300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1 442,90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Публичные нормативные социальные выплаты гражданам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97 0 00 08200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310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1 442,90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Расходы по исполнению отдельных обязательств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99 0 00 00000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6 658,60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99 1 00 00000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500,00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Погашение кредиторской задолженности прошлых лет по обеспечению деятельности органов местного самоуправления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99 1 00 09950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500,00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99 1 00 09950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800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500,00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99 1 00 09950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850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500,00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Внепрограммные мероприятия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99 3 00 00000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6 058,60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Единовременная денежная выплата лицам, заключившим контракт о добровольном содействии в выполнении задач, возложенных на Вооруженные Силы Российской Федерации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99 3 00 00028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3 000,00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99 3 00 00028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300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3 000,00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99 3 00 00028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320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3 000,00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Мероприятия по землеустройству и землепользованию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99 3 00 08510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200,00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99 3 00 08510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200,00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99 3 00 08510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200,00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Уплата взносов муниципального образования в общественные организации, фонды, ассоциации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99 3 00 08530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120,00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99 3 00 08530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800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120,00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99 3 00 08530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850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120,00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 xml:space="preserve">Мероприятия по постановке на учет бесхозных объектов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99 3 00 08911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200,00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99 3 00 08911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200,00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99 3 00 08911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200,00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Природоохранные мероприятия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99 3 00 08930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142,60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99 3 00 08930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142,60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99 3 00 08930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142,60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Содержание и развитие Системы-112, ЕДДС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99 3 00 21500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2 396,00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99 3 00 21500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2 396,00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99 3 00 21500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2 396,00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Средства резервных фондов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99 4 00 00000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100,00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 xml:space="preserve">Средства резервного фонда администрации </w:t>
            </w:r>
            <w:proofErr w:type="spellStart"/>
            <w:r>
              <w:rPr>
                <w:rFonts w:ascii="Arial" w:eastAsia="Arial" w:hAnsi="Arial" w:cs="Arial"/>
                <w:color w:val="000000"/>
                <w:sz w:val="15"/>
              </w:rPr>
              <w:t>Новоузенского</w:t>
            </w:r>
            <w:proofErr w:type="spellEnd"/>
            <w:r>
              <w:rPr>
                <w:rFonts w:ascii="Arial" w:eastAsia="Arial" w:hAnsi="Arial" w:cs="Arial"/>
                <w:color w:val="000000"/>
                <w:sz w:val="15"/>
              </w:rPr>
              <w:t xml:space="preserve"> муниципального района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99 4 00 08800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100,00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99 4 00 08800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800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100,00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Резервные средства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99 4 00 08800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870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100,00</w:t>
            </w:r>
          </w:p>
        </w:tc>
      </w:tr>
      <w:tr w:rsidR="00BF0AAA" w:rsidTr="00DC691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F0AAA" w:rsidRDefault="00BF0AA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957 232,90</w:t>
            </w:r>
          </w:p>
        </w:tc>
      </w:tr>
    </w:tbl>
    <w:p w:rsidR="00A50A90" w:rsidRDefault="00A50A90"/>
    <w:sectPr w:rsidR="00A50A90" w:rsidSect="00A50A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 Sans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Droid Sans Fallback">
    <w:charset w:val="00"/>
    <w:family w:val="auto"/>
    <w:pitch w:val="default"/>
    <w:sig w:usb0="00000000" w:usb1="00000000" w:usb2="00000000" w:usb3="00000000" w:csb0="00000000" w:csb1="00000000"/>
  </w:font>
  <w:font w:name="Lohit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empora LGC Uni">
    <w:altName w:val="Times New Roman"/>
    <w:charset w:val="01"/>
    <w:family w:val="roman"/>
    <w:pitch w:val="variable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790C99"/>
    <w:multiLevelType w:val="hybridMultilevel"/>
    <w:tmpl w:val="F4D08BEE"/>
    <w:lvl w:ilvl="0" w:tplc="D4208EB2">
      <w:start w:val="1"/>
      <w:numFmt w:val="bullet"/>
      <w:lvlText w:val="–"/>
      <w:lvlJc w:val="left"/>
      <w:pPr>
        <w:ind w:left="1276" w:hanging="360"/>
      </w:pPr>
      <w:rPr>
        <w:rFonts w:ascii="Arial" w:eastAsia="Arial" w:hAnsi="Arial" w:cs="Arial" w:hint="default"/>
      </w:rPr>
    </w:lvl>
    <w:lvl w:ilvl="1" w:tplc="C038DF32">
      <w:start w:val="1"/>
      <w:numFmt w:val="bullet"/>
      <w:lvlText w:val="o"/>
      <w:lvlJc w:val="left"/>
      <w:pPr>
        <w:ind w:left="1996" w:hanging="360"/>
      </w:pPr>
      <w:rPr>
        <w:rFonts w:ascii="Courier New" w:eastAsia="Courier New" w:hAnsi="Courier New" w:cs="Courier New" w:hint="default"/>
      </w:rPr>
    </w:lvl>
    <w:lvl w:ilvl="2" w:tplc="37A4D6E6">
      <w:start w:val="1"/>
      <w:numFmt w:val="bullet"/>
      <w:lvlText w:val="§"/>
      <w:lvlJc w:val="left"/>
      <w:pPr>
        <w:ind w:left="2716" w:hanging="360"/>
      </w:pPr>
      <w:rPr>
        <w:rFonts w:ascii="Wingdings" w:eastAsia="Wingdings" w:hAnsi="Wingdings" w:cs="Wingdings" w:hint="default"/>
      </w:rPr>
    </w:lvl>
    <w:lvl w:ilvl="3" w:tplc="D6EA72BA">
      <w:start w:val="1"/>
      <w:numFmt w:val="bullet"/>
      <w:lvlText w:val="·"/>
      <w:lvlJc w:val="left"/>
      <w:pPr>
        <w:ind w:left="3436" w:hanging="360"/>
      </w:pPr>
      <w:rPr>
        <w:rFonts w:ascii="Symbol" w:eastAsia="Symbol" w:hAnsi="Symbol" w:cs="Symbol" w:hint="default"/>
      </w:rPr>
    </w:lvl>
    <w:lvl w:ilvl="4" w:tplc="BF829990">
      <w:start w:val="1"/>
      <w:numFmt w:val="bullet"/>
      <w:lvlText w:val="o"/>
      <w:lvlJc w:val="left"/>
      <w:pPr>
        <w:ind w:left="4156" w:hanging="360"/>
      </w:pPr>
      <w:rPr>
        <w:rFonts w:ascii="Courier New" w:eastAsia="Courier New" w:hAnsi="Courier New" w:cs="Courier New" w:hint="default"/>
      </w:rPr>
    </w:lvl>
    <w:lvl w:ilvl="5" w:tplc="ACBC217A">
      <w:start w:val="1"/>
      <w:numFmt w:val="bullet"/>
      <w:lvlText w:val="§"/>
      <w:lvlJc w:val="left"/>
      <w:pPr>
        <w:ind w:left="4876" w:hanging="360"/>
      </w:pPr>
      <w:rPr>
        <w:rFonts w:ascii="Wingdings" w:eastAsia="Wingdings" w:hAnsi="Wingdings" w:cs="Wingdings" w:hint="default"/>
      </w:rPr>
    </w:lvl>
    <w:lvl w:ilvl="6" w:tplc="8918CFFE">
      <w:start w:val="1"/>
      <w:numFmt w:val="bullet"/>
      <w:lvlText w:val="·"/>
      <w:lvlJc w:val="left"/>
      <w:pPr>
        <w:ind w:left="5596" w:hanging="360"/>
      </w:pPr>
      <w:rPr>
        <w:rFonts w:ascii="Symbol" w:eastAsia="Symbol" w:hAnsi="Symbol" w:cs="Symbol" w:hint="default"/>
      </w:rPr>
    </w:lvl>
    <w:lvl w:ilvl="7" w:tplc="00F63F56">
      <w:start w:val="1"/>
      <w:numFmt w:val="bullet"/>
      <w:lvlText w:val="o"/>
      <w:lvlJc w:val="left"/>
      <w:pPr>
        <w:ind w:left="6316" w:hanging="360"/>
      </w:pPr>
      <w:rPr>
        <w:rFonts w:ascii="Courier New" w:eastAsia="Courier New" w:hAnsi="Courier New" w:cs="Courier New" w:hint="default"/>
      </w:rPr>
    </w:lvl>
    <w:lvl w:ilvl="8" w:tplc="342493D0">
      <w:start w:val="1"/>
      <w:numFmt w:val="bullet"/>
      <w:lvlText w:val="§"/>
      <w:lvlJc w:val="left"/>
      <w:pPr>
        <w:ind w:left="7036" w:hanging="360"/>
      </w:pPr>
      <w:rPr>
        <w:rFonts w:ascii="Wingdings" w:eastAsia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BF0AAA"/>
    <w:rsid w:val="00A50A90"/>
    <w:rsid w:val="00BF0A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 w:qFormat="1"/>
    <w:lsdException w:name="caption" w:uiPriority="35" w:qFormat="1"/>
    <w:lsdException w:name="footnote reference" w:uiPriority="0"/>
    <w:lsdException w:name="endnote reference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0AAA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1"/>
    <w:uiPriority w:val="9"/>
    <w:qFormat/>
    <w:rsid w:val="00BF0AA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qFormat/>
    <w:rsid w:val="00BF0AAA"/>
    <w:pPr>
      <w:keepNext/>
      <w:spacing w:before="240" w:after="60" w:line="348" w:lineRule="auto"/>
      <w:ind w:firstLine="709"/>
      <w:jc w:val="both"/>
      <w:outlineLvl w:val="0"/>
    </w:pPr>
    <w:rPr>
      <w:rFonts w:asciiTheme="majorHAnsi" w:eastAsiaTheme="majorEastAsia" w:hAnsiTheme="majorHAnsi" w:cstheme="majorBidi"/>
      <w:b/>
      <w:bCs/>
      <w:sz w:val="32"/>
      <w:szCs w:val="32"/>
      <w:lang w:eastAsia="ru-RU"/>
    </w:rPr>
  </w:style>
  <w:style w:type="paragraph" w:customStyle="1" w:styleId="Heading2">
    <w:name w:val="Heading 2"/>
    <w:basedOn w:val="a"/>
    <w:semiHidden/>
    <w:unhideWhenUsed/>
    <w:qFormat/>
    <w:rsid w:val="00BF0AA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Heading3">
    <w:name w:val="Heading 3"/>
    <w:basedOn w:val="a"/>
    <w:semiHidden/>
    <w:unhideWhenUsed/>
    <w:qFormat/>
    <w:rsid w:val="00BF0AA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Heading4">
    <w:name w:val="Heading 4"/>
    <w:basedOn w:val="a"/>
    <w:uiPriority w:val="9"/>
    <w:qFormat/>
    <w:rsid w:val="00BF0AAA"/>
    <w:pPr>
      <w:spacing w:beforeAutospacing="1" w:afterAutospacing="1" w:line="240" w:lineRule="auto"/>
      <w:outlineLvl w:val="3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Heading5">
    <w:name w:val="Heading 5"/>
    <w:basedOn w:val="a"/>
    <w:uiPriority w:val="9"/>
    <w:unhideWhenUsed/>
    <w:qFormat/>
    <w:rsid w:val="00BF0AAA"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"/>
    <w:uiPriority w:val="9"/>
    <w:unhideWhenUsed/>
    <w:qFormat/>
    <w:rsid w:val="00BF0AAA"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customStyle="1" w:styleId="Heading7">
    <w:name w:val="Heading 7"/>
    <w:basedOn w:val="a"/>
    <w:uiPriority w:val="9"/>
    <w:unhideWhenUsed/>
    <w:qFormat/>
    <w:rsid w:val="00BF0AAA"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customStyle="1" w:styleId="Heading8">
    <w:name w:val="Heading 8"/>
    <w:basedOn w:val="a"/>
    <w:qFormat/>
    <w:rsid w:val="00BF0AAA"/>
    <w:pPr>
      <w:spacing w:before="240" w:after="60" w:line="348" w:lineRule="auto"/>
      <w:ind w:firstLine="709"/>
      <w:jc w:val="both"/>
      <w:outlineLvl w:val="7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Heading9">
    <w:name w:val="Heading 9"/>
    <w:basedOn w:val="a"/>
    <w:semiHidden/>
    <w:unhideWhenUsed/>
    <w:qFormat/>
    <w:rsid w:val="00BF0AAA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Heading1Char">
    <w:name w:val="Heading 1 Char"/>
    <w:basedOn w:val="a0"/>
    <w:uiPriority w:val="9"/>
    <w:qFormat/>
    <w:rsid w:val="00BF0AAA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qFormat/>
    <w:rsid w:val="00BF0AAA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qFormat/>
    <w:rsid w:val="00BF0AAA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qFormat/>
    <w:rsid w:val="00BF0AAA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qFormat/>
    <w:rsid w:val="00BF0AAA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qFormat/>
    <w:rsid w:val="00BF0AAA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qFormat/>
    <w:rsid w:val="00BF0AAA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qFormat/>
    <w:rsid w:val="00BF0AAA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qFormat/>
    <w:rsid w:val="00BF0AAA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qFormat/>
    <w:rsid w:val="00BF0AAA"/>
    <w:rPr>
      <w:sz w:val="48"/>
      <w:szCs w:val="48"/>
    </w:rPr>
  </w:style>
  <w:style w:type="character" w:customStyle="1" w:styleId="SubtitleChar">
    <w:name w:val="Subtitle Char"/>
    <w:basedOn w:val="a0"/>
    <w:uiPriority w:val="11"/>
    <w:qFormat/>
    <w:rsid w:val="00BF0AAA"/>
    <w:rPr>
      <w:sz w:val="24"/>
      <w:szCs w:val="24"/>
    </w:rPr>
  </w:style>
  <w:style w:type="character" w:customStyle="1" w:styleId="QuoteChar">
    <w:name w:val="Quote Char"/>
    <w:uiPriority w:val="29"/>
    <w:qFormat/>
    <w:rsid w:val="00BF0AAA"/>
    <w:rPr>
      <w:i/>
    </w:rPr>
  </w:style>
  <w:style w:type="character" w:customStyle="1" w:styleId="IntenseQuoteChar">
    <w:name w:val="Intense Quote Char"/>
    <w:uiPriority w:val="30"/>
    <w:qFormat/>
    <w:rsid w:val="00BF0AAA"/>
    <w:rPr>
      <w:i/>
    </w:rPr>
  </w:style>
  <w:style w:type="character" w:customStyle="1" w:styleId="HeaderChar">
    <w:name w:val="Header Char"/>
    <w:basedOn w:val="a0"/>
    <w:uiPriority w:val="99"/>
    <w:qFormat/>
    <w:rsid w:val="00BF0AAA"/>
  </w:style>
  <w:style w:type="character" w:customStyle="1" w:styleId="FooterChar">
    <w:name w:val="Footer Char"/>
    <w:basedOn w:val="a0"/>
    <w:uiPriority w:val="99"/>
    <w:qFormat/>
    <w:rsid w:val="00BF0AAA"/>
  </w:style>
  <w:style w:type="character" w:customStyle="1" w:styleId="CaptionChar">
    <w:name w:val="Caption Char"/>
    <w:uiPriority w:val="99"/>
    <w:qFormat/>
    <w:rsid w:val="00BF0AAA"/>
  </w:style>
  <w:style w:type="character" w:customStyle="1" w:styleId="FootnoteTextChar">
    <w:name w:val="Footnote Text Char"/>
    <w:uiPriority w:val="99"/>
    <w:qFormat/>
    <w:rsid w:val="00BF0AAA"/>
    <w:rPr>
      <w:sz w:val="18"/>
    </w:rPr>
  </w:style>
  <w:style w:type="character" w:customStyle="1" w:styleId="a3">
    <w:name w:val="Символ сноски"/>
    <w:uiPriority w:val="99"/>
    <w:unhideWhenUsed/>
    <w:qFormat/>
    <w:rsid w:val="00BF0AAA"/>
    <w:rPr>
      <w:vertAlign w:val="superscript"/>
    </w:rPr>
  </w:style>
  <w:style w:type="character" w:styleId="a4">
    <w:name w:val="footnote reference"/>
    <w:rsid w:val="00BF0AAA"/>
    <w:rPr>
      <w:vertAlign w:val="superscript"/>
    </w:rPr>
  </w:style>
  <w:style w:type="character" w:customStyle="1" w:styleId="EndnoteTextChar">
    <w:name w:val="Endnote Text Char"/>
    <w:uiPriority w:val="99"/>
    <w:qFormat/>
    <w:rsid w:val="00BF0AAA"/>
    <w:rPr>
      <w:sz w:val="20"/>
    </w:rPr>
  </w:style>
  <w:style w:type="character" w:customStyle="1" w:styleId="a5">
    <w:name w:val="Символ концевой сноски"/>
    <w:uiPriority w:val="99"/>
    <w:semiHidden/>
    <w:unhideWhenUsed/>
    <w:qFormat/>
    <w:rsid w:val="00BF0AAA"/>
    <w:rPr>
      <w:vertAlign w:val="superscript"/>
    </w:rPr>
  </w:style>
  <w:style w:type="character" w:styleId="a6">
    <w:name w:val="endnote reference"/>
    <w:rsid w:val="00BF0AAA"/>
    <w:rPr>
      <w:vertAlign w:val="superscript"/>
    </w:rPr>
  </w:style>
  <w:style w:type="character" w:styleId="a7">
    <w:name w:val="Emphasis"/>
    <w:basedOn w:val="a0"/>
    <w:uiPriority w:val="20"/>
    <w:qFormat/>
    <w:rsid w:val="00BF0AAA"/>
    <w:rPr>
      <w:i/>
      <w:iCs/>
    </w:rPr>
  </w:style>
  <w:style w:type="character" w:styleId="a8">
    <w:name w:val="Hyperlink"/>
    <w:basedOn w:val="a0"/>
    <w:uiPriority w:val="99"/>
    <w:semiHidden/>
    <w:unhideWhenUsed/>
    <w:qFormat/>
    <w:rsid w:val="00BF0AAA"/>
    <w:rPr>
      <w:color w:val="0000FF"/>
      <w:u w:val="single"/>
    </w:rPr>
  </w:style>
  <w:style w:type="character" w:styleId="a9">
    <w:name w:val="Strong"/>
    <w:basedOn w:val="a0"/>
    <w:uiPriority w:val="22"/>
    <w:qFormat/>
    <w:rsid w:val="00BF0AAA"/>
    <w:rPr>
      <w:b/>
      <w:bCs/>
    </w:rPr>
  </w:style>
  <w:style w:type="character" w:customStyle="1" w:styleId="10">
    <w:name w:val="Заголовок 1 Знак"/>
    <w:basedOn w:val="a0"/>
    <w:qFormat/>
    <w:rsid w:val="00BF0AAA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8">
    <w:name w:val="Заголовок 8 Знак"/>
    <w:basedOn w:val="a0"/>
    <w:qFormat/>
    <w:rsid w:val="00BF0AAA"/>
    <w:rPr>
      <w:i/>
      <w:iCs/>
      <w:sz w:val="24"/>
      <w:szCs w:val="24"/>
    </w:rPr>
  </w:style>
  <w:style w:type="character" w:customStyle="1" w:styleId="aa">
    <w:name w:val="Название Знак"/>
    <w:basedOn w:val="a0"/>
    <w:qFormat/>
    <w:rsid w:val="00BF0AAA"/>
    <w:rPr>
      <w:sz w:val="28"/>
      <w:szCs w:val="24"/>
    </w:rPr>
  </w:style>
  <w:style w:type="character" w:customStyle="1" w:styleId="ab">
    <w:name w:val="Подзаголовок Знак"/>
    <w:basedOn w:val="a0"/>
    <w:qFormat/>
    <w:rsid w:val="00BF0AAA"/>
    <w:rPr>
      <w:rFonts w:asciiTheme="majorHAnsi" w:eastAsiaTheme="majorEastAsia" w:hAnsiTheme="majorHAnsi" w:cstheme="majorBidi"/>
      <w:sz w:val="24"/>
      <w:szCs w:val="24"/>
    </w:rPr>
  </w:style>
  <w:style w:type="character" w:customStyle="1" w:styleId="ac">
    <w:name w:val="Текст выноски Знак"/>
    <w:basedOn w:val="a0"/>
    <w:uiPriority w:val="99"/>
    <w:semiHidden/>
    <w:qFormat/>
    <w:rsid w:val="00BF0AAA"/>
    <w:rPr>
      <w:rFonts w:ascii="Tahoma" w:eastAsia="Calibri" w:hAnsi="Tahoma" w:cs="Tahoma"/>
      <w:sz w:val="16"/>
      <w:szCs w:val="16"/>
      <w:lang w:eastAsia="en-US"/>
    </w:rPr>
  </w:style>
  <w:style w:type="character" w:customStyle="1" w:styleId="4">
    <w:name w:val="Заголовок 4 Знак"/>
    <w:basedOn w:val="a0"/>
    <w:uiPriority w:val="9"/>
    <w:qFormat/>
    <w:rsid w:val="00BF0AAA"/>
    <w:rPr>
      <w:b/>
      <w:bCs/>
      <w:sz w:val="24"/>
      <w:szCs w:val="24"/>
    </w:rPr>
  </w:style>
  <w:style w:type="character" w:customStyle="1" w:styleId="2">
    <w:name w:val="Основной текст (2)_"/>
    <w:basedOn w:val="a0"/>
    <w:qFormat/>
    <w:rsid w:val="00BF0AAA"/>
    <w:rPr>
      <w:sz w:val="19"/>
      <w:szCs w:val="19"/>
      <w:shd w:val="clear" w:color="auto" w:fill="FFFFFF"/>
    </w:rPr>
  </w:style>
  <w:style w:type="character" w:customStyle="1" w:styleId="apple-converted-space">
    <w:name w:val="apple-converted-space"/>
    <w:basedOn w:val="a0"/>
    <w:qFormat/>
    <w:rsid w:val="00BF0AAA"/>
  </w:style>
  <w:style w:type="character" w:customStyle="1" w:styleId="20">
    <w:name w:val="Заголовок 2 Знак"/>
    <w:basedOn w:val="a0"/>
    <w:semiHidden/>
    <w:qFormat/>
    <w:rsid w:val="00BF0AA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3">
    <w:name w:val="Заголовок 3 Знак"/>
    <w:basedOn w:val="a0"/>
    <w:semiHidden/>
    <w:qFormat/>
    <w:rsid w:val="00BF0AAA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customStyle="1" w:styleId="tocnumber">
    <w:name w:val="toc_number"/>
    <w:basedOn w:val="a0"/>
    <w:qFormat/>
    <w:rsid w:val="00BF0AAA"/>
  </w:style>
  <w:style w:type="character" w:customStyle="1" w:styleId="hl">
    <w:name w:val="hl"/>
    <w:basedOn w:val="a0"/>
    <w:qFormat/>
    <w:rsid w:val="00BF0AAA"/>
  </w:style>
  <w:style w:type="character" w:customStyle="1" w:styleId="prod">
    <w:name w:val="prod"/>
    <w:basedOn w:val="a0"/>
    <w:qFormat/>
    <w:rsid w:val="00BF0AAA"/>
  </w:style>
  <w:style w:type="character" w:customStyle="1" w:styleId="portion">
    <w:name w:val="portion"/>
    <w:basedOn w:val="a0"/>
    <w:qFormat/>
    <w:rsid w:val="00BF0AAA"/>
  </w:style>
  <w:style w:type="character" w:customStyle="1" w:styleId="title1">
    <w:name w:val="title1"/>
    <w:basedOn w:val="a0"/>
    <w:qFormat/>
    <w:rsid w:val="00BF0AAA"/>
  </w:style>
  <w:style w:type="character" w:customStyle="1" w:styleId="rcp">
    <w:name w:val="rcp"/>
    <w:basedOn w:val="a0"/>
    <w:qFormat/>
    <w:rsid w:val="00BF0AAA"/>
  </w:style>
  <w:style w:type="character" w:customStyle="1" w:styleId="ad">
    <w:name w:val="Абзац списка Знак"/>
    <w:uiPriority w:val="34"/>
    <w:qFormat/>
    <w:rsid w:val="00BF0AAA"/>
    <w:rPr>
      <w:sz w:val="28"/>
    </w:rPr>
  </w:style>
  <w:style w:type="character" w:styleId="ae">
    <w:name w:val="FollowedHyperlink"/>
    <w:rsid w:val="00BF0AAA"/>
    <w:rPr>
      <w:color w:val="800080"/>
      <w:u w:val="single"/>
    </w:rPr>
  </w:style>
  <w:style w:type="paragraph" w:customStyle="1" w:styleId="af">
    <w:name w:val="Заголовок"/>
    <w:basedOn w:val="a"/>
    <w:next w:val="af0"/>
    <w:qFormat/>
    <w:rsid w:val="00BF0AAA"/>
    <w:pPr>
      <w:keepNext/>
      <w:spacing w:before="240" w:after="120"/>
    </w:pPr>
    <w:rPr>
      <w:rFonts w:ascii="Open Sans" w:eastAsia="Droid Sans Fallback" w:hAnsi="Open Sans" w:cs="Lohit Devanagari"/>
      <w:sz w:val="28"/>
      <w:szCs w:val="28"/>
    </w:rPr>
  </w:style>
  <w:style w:type="paragraph" w:styleId="af0">
    <w:name w:val="Body Text"/>
    <w:basedOn w:val="a"/>
    <w:link w:val="af1"/>
    <w:rsid w:val="00BF0AAA"/>
    <w:pPr>
      <w:spacing w:after="140"/>
    </w:pPr>
  </w:style>
  <w:style w:type="character" w:customStyle="1" w:styleId="af1">
    <w:name w:val="Основной текст Знак"/>
    <w:basedOn w:val="a0"/>
    <w:link w:val="af0"/>
    <w:rsid w:val="00BF0AAA"/>
    <w:rPr>
      <w:rFonts w:ascii="Calibri" w:eastAsia="Calibri" w:hAnsi="Calibri" w:cs="Times New Roman"/>
    </w:rPr>
  </w:style>
  <w:style w:type="paragraph" w:styleId="af2">
    <w:name w:val="List"/>
    <w:basedOn w:val="af0"/>
    <w:rsid w:val="00BF0AAA"/>
    <w:rPr>
      <w:rFonts w:cs="Lohit Devanagari"/>
    </w:rPr>
  </w:style>
  <w:style w:type="paragraph" w:customStyle="1" w:styleId="Caption">
    <w:name w:val="Caption"/>
    <w:basedOn w:val="a"/>
    <w:qFormat/>
    <w:rsid w:val="00BF0AAA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12">
    <w:name w:val="index 1"/>
    <w:basedOn w:val="a"/>
    <w:next w:val="a"/>
    <w:autoRedefine/>
    <w:uiPriority w:val="99"/>
    <w:semiHidden/>
    <w:unhideWhenUsed/>
    <w:rsid w:val="00BF0AAA"/>
    <w:pPr>
      <w:spacing w:after="0" w:line="240" w:lineRule="auto"/>
      <w:ind w:left="220" w:hanging="220"/>
    </w:pPr>
  </w:style>
  <w:style w:type="paragraph" w:styleId="af3">
    <w:name w:val="index heading"/>
    <w:basedOn w:val="a"/>
    <w:qFormat/>
    <w:rsid w:val="00BF0AAA"/>
    <w:pPr>
      <w:suppressLineNumbers/>
    </w:pPr>
    <w:rPr>
      <w:rFonts w:cs="Lohit Devanagari"/>
    </w:rPr>
  </w:style>
  <w:style w:type="paragraph" w:styleId="21">
    <w:name w:val="Quote"/>
    <w:basedOn w:val="a"/>
    <w:link w:val="22"/>
    <w:uiPriority w:val="29"/>
    <w:qFormat/>
    <w:rsid w:val="00BF0AAA"/>
    <w:pPr>
      <w:ind w:left="720" w:right="720"/>
    </w:pPr>
    <w:rPr>
      <w:i/>
    </w:rPr>
  </w:style>
  <w:style w:type="character" w:customStyle="1" w:styleId="22">
    <w:name w:val="Цитата 2 Знак"/>
    <w:basedOn w:val="a0"/>
    <w:link w:val="21"/>
    <w:uiPriority w:val="29"/>
    <w:rsid w:val="00BF0AAA"/>
    <w:rPr>
      <w:rFonts w:ascii="Calibri" w:eastAsia="Calibri" w:hAnsi="Calibri" w:cs="Times New Roman"/>
      <w:i/>
    </w:rPr>
  </w:style>
  <w:style w:type="paragraph" w:styleId="af4">
    <w:name w:val="Intense Quote"/>
    <w:basedOn w:val="a"/>
    <w:link w:val="af5"/>
    <w:uiPriority w:val="30"/>
    <w:qFormat/>
    <w:rsid w:val="00BF0AAA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after="0"/>
      <w:ind w:left="720" w:right="720"/>
    </w:pPr>
    <w:rPr>
      <w:i/>
    </w:rPr>
  </w:style>
  <w:style w:type="character" w:customStyle="1" w:styleId="af5">
    <w:name w:val="Выделенная цитата Знак"/>
    <w:basedOn w:val="a0"/>
    <w:link w:val="af4"/>
    <w:uiPriority w:val="30"/>
    <w:rsid w:val="00BF0AAA"/>
    <w:rPr>
      <w:rFonts w:ascii="Calibri" w:eastAsia="Calibri" w:hAnsi="Calibri" w:cs="Times New Roman"/>
      <w:i/>
      <w:shd w:val="clear" w:color="auto" w:fill="F2F2F2"/>
    </w:rPr>
  </w:style>
  <w:style w:type="paragraph" w:customStyle="1" w:styleId="af6">
    <w:name w:val="Колонтитул"/>
    <w:basedOn w:val="a"/>
    <w:qFormat/>
    <w:rsid w:val="00BF0AAA"/>
  </w:style>
  <w:style w:type="paragraph" w:customStyle="1" w:styleId="Header">
    <w:name w:val="Header"/>
    <w:basedOn w:val="a"/>
    <w:uiPriority w:val="99"/>
    <w:unhideWhenUsed/>
    <w:rsid w:val="00BF0AAA"/>
    <w:pPr>
      <w:tabs>
        <w:tab w:val="center" w:pos="7143"/>
        <w:tab w:val="right" w:pos="14287"/>
      </w:tabs>
      <w:spacing w:after="0" w:line="240" w:lineRule="auto"/>
    </w:pPr>
  </w:style>
  <w:style w:type="paragraph" w:customStyle="1" w:styleId="Footer">
    <w:name w:val="Footer"/>
    <w:basedOn w:val="a"/>
    <w:uiPriority w:val="99"/>
    <w:unhideWhenUsed/>
    <w:rsid w:val="00BF0AAA"/>
    <w:pPr>
      <w:tabs>
        <w:tab w:val="center" w:pos="7143"/>
        <w:tab w:val="right" w:pos="14287"/>
      </w:tabs>
      <w:spacing w:after="0" w:line="240" w:lineRule="auto"/>
    </w:pPr>
  </w:style>
  <w:style w:type="paragraph" w:styleId="af7">
    <w:name w:val="footnote text"/>
    <w:basedOn w:val="a"/>
    <w:link w:val="af8"/>
    <w:uiPriority w:val="99"/>
    <w:semiHidden/>
    <w:unhideWhenUsed/>
    <w:rsid w:val="00BF0AAA"/>
    <w:pPr>
      <w:spacing w:after="40" w:line="240" w:lineRule="auto"/>
    </w:pPr>
    <w:rPr>
      <w:sz w:val="18"/>
    </w:rPr>
  </w:style>
  <w:style w:type="character" w:customStyle="1" w:styleId="af8">
    <w:name w:val="Текст сноски Знак"/>
    <w:basedOn w:val="a0"/>
    <w:link w:val="af7"/>
    <w:uiPriority w:val="99"/>
    <w:semiHidden/>
    <w:rsid w:val="00BF0AAA"/>
    <w:rPr>
      <w:rFonts w:ascii="Calibri" w:eastAsia="Calibri" w:hAnsi="Calibri" w:cs="Times New Roman"/>
      <w:sz w:val="18"/>
    </w:rPr>
  </w:style>
  <w:style w:type="paragraph" w:styleId="af9">
    <w:name w:val="endnote text"/>
    <w:basedOn w:val="a"/>
    <w:link w:val="afa"/>
    <w:uiPriority w:val="99"/>
    <w:semiHidden/>
    <w:unhideWhenUsed/>
    <w:rsid w:val="00BF0AAA"/>
    <w:pPr>
      <w:spacing w:after="0" w:line="240" w:lineRule="auto"/>
    </w:pPr>
    <w:rPr>
      <w:sz w:val="20"/>
    </w:rPr>
  </w:style>
  <w:style w:type="character" w:customStyle="1" w:styleId="afa">
    <w:name w:val="Текст концевой сноски Знак"/>
    <w:basedOn w:val="a0"/>
    <w:link w:val="af9"/>
    <w:uiPriority w:val="99"/>
    <w:semiHidden/>
    <w:rsid w:val="00BF0AAA"/>
    <w:rPr>
      <w:rFonts w:ascii="Calibri" w:eastAsia="Calibri" w:hAnsi="Calibri" w:cs="Times New Roman"/>
      <w:sz w:val="20"/>
    </w:rPr>
  </w:style>
  <w:style w:type="paragraph" w:styleId="13">
    <w:name w:val="toc 1"/>
    <w:basedOn w:val="a"/>
    <w:uiPriority w:val="39"/>
    <w:unhideWhenUsed/>
    <w:rsid w:val="00BF0AAA"/>
    <w:pPr>
      <w:spacing w:after="57"/>
    </w:pPr>
  </w:style>
  <w:style w:type="paragraph" w:styleId="23">
    <w:name w:val="toc 2"/>
    <w:basedOn w:val="a"/>
    <w:uiPriority w:val="39"/>
    <w:unhideWhenUsed/>
    <w:rsid w:val="00BF0AAA"/>
    <w:pPr>
      <w:spacing w:after="57"/>
      <w:ind w:left="283"/>
    </w:pPr>
  </w:style>
  <w:style w:type="paragraph" w:styleId="30">
    <w:name w:val="toc 3"/>
    <w:basedOn w:val="a"/>
    <w:uiPriority w:val="39"/>
    <w:unhideWhenUsed/>
    <w:rsid w:val="00BF0AAA"/>
    <w:pPr>
      <w:spacing w:after="57"/>
      <w:ind w:left="567"/>
    </w:pPr>
  </w:style>
  <w:style w:type="paragraph" w:styleId="40">
    <w:name w:val="toc 4"/>
    <w:basedOn w:val="a"/>
    <w:uiPriority w:val="39"/>
    <w:unhideWhenUsed/>
    <w:rsid w:val="00BF0AAA"/>
    <w:pPr>
      <w:spacing w:after="57"/>
      <w:ind w:left="850"/>
    </w:pPr>
  </w:style>
  <w:style w:type="paragraph" w:styleId="5">
    <w:name w:val="toc 5"/>
    <w:basedOn w:val="a"/>
    <w:uiPriority w:val="39"/>
    <w:unhideWhenUsed/>
    <w:rsid w:val="00BF0AAA"/>
    <w:pPr>
      <w:spacing w:after="57"/>
      <w:ind w:left="1134"/>
    </w:pPr>
  </w:style>
  <w:style w:type="paragraph" w:styleId="6">
    <w:name w:val="toc 6"/>
    <w:basedOn w:val="a"/>
    <w:uiPriority w:val="39"/>
    <w:unhideWhenUsed/>
    <w:rsid w:val="00BF0AAA"/>
    <w:pPr>
      <w:spacing w:after="57"/>
      <w:ind w:left="1417"/>
    </w:pPr>
  </w:style>
  <w:style w:type="paragraph" w:styleId="7">
    <w:name w:val="toc 7"/>
    <w:basedOn w:val="a"/>
    <w:uiPriority w:val="39"/>
    <w:unhideWhenUsed/>
    <w:rsid w:val="00BF0AAA"/>
    <w:pPr>
      <w:spacing w:after="57"/>
      <w:ind w:left="1701"/>
    </w:pPr>
  </w:style>
  <w:style w:type="paragraph" w:styleId="80">
    <w:name w:val="toc 8"/>
    <w:basedOn w:val="a"/>
    <w:uiPriority w:val="39"/>
    <w:unhideWhenUsed/>
    <w:rsid w:val="00BF0AAA"/>
    <w:pPr>
      <w:spacing w:after="57"/>
      <w:ind w:left="1984"/>
    </w:pPr>
  </w:style>
  <w:style w:type="paragraph" w:styleId="9">
    <w:name w:val="toc 9"/>
    <w:basedOn w:val="a"/>
    <w:uiPriority w:val="39"/>
    <w:unhideWhenUsed/>
    <w:rsid w:val="00BF0AAA"/>
    <w:pPr>
      <w:spacing w:after="57"/>
      <w:ind w:left="2268"/>
    </w:pPr>
  </w:style>
  <w:style w:type="paragraph" w:customStyle="1" w:styleId="IndexHeading">
    <w:name w:val="Index Heading"/>
    <w:basedOn w:val="af"/>
    <w:rsid w:val="00BF0AAA"/>
  </w:style>
  <w:style w:type="character" w:customStyle="1" w:styleId="11">
    <w:name w:val="Заголовок 1 Знак1"/>
    <w:basedOn w:val="a0"/>
    <w:link w:val="1"/>
    <w:uiPriority w:val="9"/>
    <w:rsid w:val="00BF0AA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b">
    <w:name w:val="TOC Heading"/>
    <w:uiPriority w:val="39"/>
    <w:unhideWhenUsed/>
    <w:qFormat/>
    <w:rsid w:val="00BF0AAA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</w:style>
  <w:style w:type="paragraph" w:styleId="afc">
    <w:name w:val="table of figures"/>
    <w:basedOn w:val="a"/>
    <w:uiPriority w:val="99"/>
    <w:unhideWhenUsed/>
    <w:rsid w:val="00BF0AAA"/>
    <w:pPr>
      <w:spacing w:after="0"/>
    </w:pPr>
  </w:style>
  <w:style w:type="paragraph" w:styleId="afd">
    <w:name w:val="Balloon Text"/>
    <w:basedOn w:val="a"/>
    <w:link w:val="14"/>
    <w:uiPriority w:val="99"/>
    <w:semiHidden/>
    <w:unhideWhenUsed/>
    <w:qFormat/>
    <w:rsid w:val="00BF0A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4">
    <w:name w:val="Текст выноски Знак1"/>
    <w:basedOn w:val="a0"/>
    <w:link w:val="afd"/>
    <w:uiPriority w:val="99"/>
    <w:semiHidden/>
    <w:rsid w:val="00BF0AAA"/>
    <w:rPr>
      <w:rFonts w:ascii="Tahoma" w:eastAsia="Calibri" w:hAnsi="Tahoma" w:cs="Tahoma"/>
      <w:sz w:val="16"/>
      <w:szCs w:val="16"/>
    </w:rPr>
  </w:style>
  <w:style w:type="paragraph" w:styleId="afe">
    <w:name w:val="Title"/>
    <w:basedOn w:val="a"/>
    <w:link w:val="15"/>
    <w:qFormat/>
    <w:rsid w:val="00BF0AAA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15">
    <w:name w:val="Название Знак1"/>
    <w:basedOn w:val="a0"/>
    <w:link w:val="afe"/>
    <w:rsid w:val="00BF0AA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f">
    <w:name w:val="Normal (Web)"/>
    <w:basedOn w:val="a"/>
    <w:uiPriority w:val="99"/>
    <w:unhideWhenUsed/>
    <w:qFormat/>
    <w:rsid w:val="00BF0AAA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f0">
    <w:name w:val="Subtitle"/>
    <w:basedOn w:val="a"/>
    <w:link w:val="16"/>
    <w:qFormat/>
    <w:rsid w:val="00BF0AAA"/>
    <w:pPr>
      <w:spacing w:after="60" w:line="348" w:lineRule="auto"/>
      <w:ind w:firstLine="709"/>
      <w:jc w:val="center"/>
      <w:outlineLvl w:val="1"/>
    </w:pPr>
    <w:rPr>
      <w:rFonts w:asciiTheme="majorHAnsi" w:eastAsiaTheme="majorEastAsia" w:hAnsiTheme="majorHAnsi" w:cstheme="majorBidi"/>
      <w:sz w:val="24"/>
      <w:szCs w:val="24"/>
      <w:lang w:eastAsia="ru-RU"/>
    </w:rPr>
  </w:style>
  <w:style w:type="character" w:customStyle="1" w:styleId="16">
    <w:name w:val="Подзаголовок Знак1"/>
    <w:basedOn w:val="a0"/>
    <w:link w:val="aff0"/>
    <w:rsid w:val="00BF0AAA"/>
    <w:rPr>
      <w:rFonts w:asciiTheme="majorHAnsi" w:eastAsiaTheme="majorEastAsia" w:hAnsiTheme="majorHAnsi" w:cstheme="majorBidi"/>
      <w:sz w:val="24"/>
      <w:szCs w:val="24"/>
      <w:lang w:eastAsia="ru-RU"/>
    </w:rPr>
  </w:style>
  <w:style w:type="paragraph" w:styleId="aff1">
    <w:name w:val="List Paragraph"/>
    <w:basedOn w:val="a"/>
    <w:uiPriority w:val="34"/>
    <w:qFormat/>
    <w:rsid w:val="00BF0AAA"/>
    <w:pPr>
      <w:spacing w:after="0" w:line="348" w:lineRule="auto"/>
      <w:ind w:left="708"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ff2">
    <w:name w:val="No Spacing"/>
    <w:qFormat/>
    <w:rsid w:val="00BF0A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Title">
    <w:name w:val="ConsTitle"/>
    <w:qFormat/>
    <w:rsid w:val="00BF0AAA"/>
    <w:pPr>
      <w:widowControl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24">
    <w:name w:val="Основной текст (2)"/>
    <w:basedOn w:val="a"/>
    <w:qFormat/>
    <w:rsid w:val="00BF0AAA"/>
    <w:pPr>
      <w:widowControl w:val="0"/>
      <w:shd w:val="clear" w:color="auto" w:fill="FFFFFF"/>
      <w:spacing w:after="180" w:line="224" w:lineRule="exact"/>
    </w:pPr>
    <w:rPr>
      <w:rFonts w:ascii="Times New Roman" w:eastAsia="Times New Roman" w:hAnsi="Times New Roman"/>
      <w:sz w:val="19"/>
      <w:szCs w:val="19"/>
      <w:lang w:eastAsia="ru-RU"/>
    </w:rPr>
  </w:style>
  <w:style w:type="paragraph" w:customStyle="1" w:styleId="ConsPlusTitle">
    <w:name w:val="ConsPlusTitle"/>
    <w:uiPriority w:val="99"/>
    <w:qFormat/>
    <w:rsid w:val="00BF0AAA"/>
    <w:pPr>
      <w:widowControl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TitlePage">
    <w:name w:val="ConsPlusTitlePage"/>
    <w:qFormat/>
    <w:rsid w:val="00BF0AAA"/>
    <w:pPr>
      <w:widowControl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toctitle">
    <w:name w:val="toc_title"/>
    <w:basedOn w:val="a"/>
    <w:qFormat/>
    <w:rsid w:val="00BF0AAA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f3">
    <w:name w:val="Текст документа"/>
    <w:basedOn w:val="a"/>
    <w:qFormat/>
    <w:rsid w:val="00BF0AAA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ConsPlusNormal">
    <w:name w:val="ConsPlusNormal"/>
    <w:uiPriority w:val="99"/>
    <w:qFormat/>
    <w:rsid w:val="00BF0AAA"/>
    <w:pPr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4">
    <w:name w:val="Содержимое таблицы"/>
    <w:basedOn w:val="a"/>
    <w:qFormat/>
    <w:rsid w:val="00BF0AAA"/>
    <w:pPr>
      <w:ind w:firstLine="720"/>
    </w:pPr>
    <w:rPr>
      <w:color w:val="000000"/>
    </w:rPr>
  </w:style>
  <w:style w:type="paragraph" w:customStyle="1" w:styleId="aff5">
    <w:name w:val="Íàçâàíèå çàêîíà"/>
    <w:basedOn w:val="a"/>
    <w:qFormat/>
    <w:rsid w:val="00BF0AAA"/>
    <w:pPr>
      <w:spacing w:after="480"/>
      <w:jc w:val="center"/>
    </w:pPr>
    <w:rPr>
      <w:b/>
      <w:sz w:val="36"/>
    </w:rPr>
  </w:style>
  <w:style w:type="paragraph" w:customStyle="1" w:styleId="aff6">
    <w:name w:val="Òåêñò äîêóìåíòà"/>
    <w:basedOn w:val="a"/>
    <w:qFormat/>
    <w:rsid w:val="00BF0AAA"/>
    <w:pPr>
      <w:ind w:firstLine="720"/>
      <w:jc w:val="both"/>
    </w:pPr>
    <w:rPr>
      <w:sz w:val="28"/>
    </w:rPr>
  </w:style>
  <w:style w:type="paragraph" w:customStyle="1" w:styleId="aff7">
    <w:name w:val="Заголовок таблицы"/>
    <w:basedOn w:val="aff4"/>
    <w:qFormat/>
    <w:rsid w:val="00BF0AAA"/>
    <w:pPr>
      <w:suppressLineNumbers/>
      <w:jc w:val="center"/>
    </w:pPr>
    <w:rPr>
      <w:b/>
      <w:bCs/>
    </w:rPr>
  </w:style>
  <w:style w:type="table" w:styleId="aff8">
    <w:name w:val="Table Grid"/>
    <w:uiPriority w:val="59"/>
    <w:rsid w:val="00BF0AAA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BF0AAA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sid w:val="00BF0AAA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FFFFF" w:themeFill="text1" w:themeFillTint="0"/>
      </w:tcPr>
    </w:tblStylePr>
    <w:tblStylePr w:type="band1Horz">
      <w:tblPr/>
      <w:tcPr>
        <w:shd w:val="clear" w:color="FFFFFF" w:fill="FFFFFF" w:themeFill="text1" w:themeFillTint="0"/>
      </w:tcPr>
    </w:tblStylePr>
  </w:style>
  <w:style w:type="table" w:customStyle="1" w:styleId="PlainTable2">
    <w:name w:val="Plain Table 2"/>
    <w:uiPriority w:val="59"/>
    <w:rsid w:val="00BF0AAA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rsid w:val="00BF0AAA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FFFFF" w:themeFill="text1" w:themeFillTint="0"/>
      </w:tcPr>
    </w:tblStylePr>
    <w:tblStylePr w:type="band1Horz">
      <w:rPr>
        <w:sz w:val="22"/>
      </w:rPr>
      <w:tblPr/>
      <w:tcPr>
        <w:shd w:val="clear" w:color="FFFFFF" w:fill="FFFFFF" w:themeFill="text1" w:themeFillTint="0"/>
      </w:tcPr>
    </w:tblStylePr>
  </w:style>
  <w:style w:type="table" w:customStyle="1" w:styleId="PlainTable4">
    <w:name w:val="Plain Table 4"/>
    <w:uiPriority w:val="99"/>
    <w:rsid w:val="00BF0AAA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FFF" w:themeFill="text1" w:themeFillTint="0"/>
      </w:tcPr>
    </w:tblStylePr>
    <w:tblStylePr w:type="band1Horz">
      <w:rPr>
        <w:sz w:val="22"/>
      </w:rPr>
      <w:tblPr/>
      <w:tcPr>
        <w:shd w:val="clear" w:color="FFFFFF" w:fill="FFFFFF" w:themeFill="text1" w:themeFillTint="0"/>
      </w:tcPr>
    </w:tblStylePr>
  </w:style>
  <w:style w:type="table" w:customStyle="1" w:styleId="PlainTable5">
    <w:name w:val="Plain Table 5"/>
    <w:uiPriority w:val="99"/>
    <w:rsid w:val="00BF0AAA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FFF" w:themeFill="text1" w:themeFillTint="0"/>
      </w:tcPr>
    </w:tblStylePr>
    <w:tblStylePr w:type="band1Horz">
      <w:rPr>
        <w:sz w:val="22"/>
      </w:rPr>
      <w:tblPr/>
      <w:tcPr>
        <w:shd w:val="clear" w:color="FFFFFF" w:fill="FFFFFF" w:themeFill="text1" w:themeFillTint="0"/>
      </w:tcPr>
    </w:tblStylePr>
  </w:style>
  <w:style w:type="table" w:customStyle="1" w:styleId="GridTable1Light">
    <w:name w:val="Grid Table 1 Light"/>
    <w:uiPriority w:val="99"/>
    <w:rsid w:val="00BF0AAA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uiPriority w:val="99"/>
    <w:rsid w:val="00BF0AAA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</w:tcPr>
    </w:tblStylePr>
  </w:style>
  <w:style w:type="table" w:customStyle="1" w:styleId="GridTable1Light-Accent2">
    <w:name w:val="Grid Table 1 Light - Accent 2"/>
    <w:uiPriority w:val="99"/>
    <w:rsid w:val="00BF0AAA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</w:tcPr>
    </w:tblStylePr>
  </w:style>
  <w:style w:type="table" w:customStyle="1" w:styleId="GridTable1Light-Accent3">
    <w:name w:val="Grid Table 1 Light - Accent 3"/>
    <w:uiPriority w:val="99"/>
    <w:rsid w:val="00BF0AAA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</w:tcPr>
    </w:tblStylePr>
  </w:style>
  <w:style w:type="table" w:customStyle="1" w:styleId="GridTable1Light-Accent4">
    <w:name w:val="Grid Table 1 Light - Accent 4"/>
    <w:uiPriority w:val="99"/>
    <w:rsid w:val="00BF0AAA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</w:tcPr>
    </w:tblStylePr>
  </w:style>
  <w:style w:type="table" w:customStyle="1" w:styleId="GridTable1Light-Accent5">
    <w:name w:val="Grid Table 1 Light - Accent 5"/>
    <w:uiPriority w:val="99"/>
    <w:rsid w:val="00BF0AAA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</w:tcPr>
    </w:tblStylePr>
  </w:style>
  <w:style w:type="table" w:customStyle="1" w:styleId="GridTable1Light-Accent6">
    <w:name w:val="Grid Table 1 Light - Accent 6"/>
    <w:uiPriority w:val="99"/>
    <w:rsid w:val="00BF0AAA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</w:tcPr>
    </w:tblStylePr>
  </w:style>
  <w:style w:type="table" w:customStyle="1" w:styleId="GridTable2">
    <w:name w:val="Grid Table 2"/>
    <w:uiPriority w:val="99"/>
    <w:rsid w:val="00BF0AAA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uiPriority w:val="99"/>
    <w:rsid w:val="00BF0AAA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F81BD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2-Accent2">
    <w:name w:val="Grid Table 2 - Accent 2"/>
    <w:uiPriority w:val="99"/>
    <w:rsid w:val="00BF0AAA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C0504D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2-Accent3">
    <w:name w:val="Grid Table 2 - Accent 3"/>
    <w:uiPriority w:val="99"/>
    <w:rsid w:val="00BF0AAA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BBB59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2-Accent4">
    <w:name w:val="Grid Table 2 - Accent 4"/>
    <w:uiPriority w:val="99"/>
    <w:rsid w:val="00BF0AAA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8064A2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2-Accent5">
    <w:name w:val="Grid Table 2 - Accent 5"/>
    <w:uiPriority w:val="99"/>
    <w:rsid w:val="00BF0AAA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2-Accent6">
    <w:name w:val="Grid Table 2 - Accent 6"/>
    <w:uiPriority w:val="99"/>
    <w:rsid w:val="00BF0AAA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GridTable3">
    <w:name w:val="Grid Table 3"/>
    <w:uiPriority w:val="99"/>
    <w:rsid w:val="00BF0AAA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uiPriority w:val="99"/>
    <w:rsid w:val="00BF0AAA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3-Accent2">
    <w:name w:val="Grid Table 3 - Accent 2"/>
    <w:uiPriority w:val="99"/>
    <w:rsid w:val="00BF0AAA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3-Accent3">
    <w:name w:val="Grid Table 3 - Accent 3"/>
    <w:uiPriority w:val="99"/>
    <w:rsid w:val="00BF0AAA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3-Accent4">
    <w:name w:val="Grid Table 3 - Accent 4"/>
    <w:uiPriority w:val="99"/>
    <w:rsid w:val="00BF0AAA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3-Accent5">
    <w:name w:val="Grid Table 3 - Accent 5"/>
    <w:uiPriority w:val="99"/>
    <w:rsid w:val="00BF0AAA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3-Accent6">
    <w:name w:val="Grid Table 3 - Accent 6"/>
    <w:uiPriority w:val="99"/>
    <w:rsid w:val="00BF0AAA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GridTable4">
    <w:name w:val="Grid Table 4"/>
    <w:uiPriority w:val="59"/>
    <w:rsid w:val="00BF0AAA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uiPriority w:val="59"/>
    <w:rsid w:val="00BF0AAA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  <w:shd w:val="clear" w:color="FFFFFF" w:fill="5D8AC2" w:themeFill="accent1" w:themeFillTint="EA"/>
      </w:tcPr>
    </w:tblStylePr>
    <w:tblStylePr w:type="lastRow">
      <w:rPr>
        <w:b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CE6F2" w:themeFill="accent1" w:themeFillTint="32"/>
      </w:tcPr>
    </w:tblStylePr>
    <w:tblStylePr w:type="band1Horz">
      <w:rPr>
        <w:sz w:val="22"/>
      </w:rPr>
      <w:tblPr/>
      <w:tcPr>
        <w:shd w:val="clear" w:color="FFFFFF" w:fill="DCE6F2" w:themeFill="accent1" w:themeFillTint="32"/>
      </w:tcPr>
    </w:tblStylePr>
  </w:style>
  <w:style w:type="table" w:customStyle="1" w:styleId="GridTable4-Accent2">
    <w:name w:val="Grid Table 4 - Accent 2"/>
    <w:uiPriority w:val="59"/>
    <w:rsid w:val="00BF0AAA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  <w:shd w:val="clear" w:color="FFFFFF" w:fill="D99695" w:themeFill="accent2" w:themeFillTint="97"/>
      </w:tcPr>
    </w:tblStylePr>
    <w:tblStylePr w:type="lastRow">
      <w:rPr>
        <w:b/>
      </w:rPr>
      <w:tblPr/>
      <w:tcPr>
        <w:tcBorders>
          <w:top w:val="single" w:sz="4" w:space="0" w:color="C0504D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4-Accent3">
    <w:name w:val="Grid Table 4 - Accent 3"/>
    <w:uiPriority w:val="59"/>
    <w:rsid w:val="00BF0AAA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  <w:shd w:val="clear" w:color="FFFFFF" w:fill="9ABB59" w:themeFill="accent3" w:themeFillTint="FE"/>
      </w:tcPr>
    </w:tblStylePr>
    <w:tblStylePr w:type="lastRow">
      <w:rPr>
        <w:b/>
      </w:rPr>
      <w:tblPr/>
      <w:tcPr>
        <w:tcBorders>
          <w:top w:val="single" w:sz="4" w:space="0" w:color="9BBB59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4-Accent4">
    <w:name w:val="Grid Table 4 - Accent 4"/>
    <w:uiPriority w:val="59"/>
    <w:rsid w:val="00BF0AAA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  <w:shd w:val="clear" w:color="FFFFFF" w:fill="B2A1C6" w:themeFill="accent4" w:themeFillTint="9A"/>
      </w:tcPr>
    </w:tblStylePr>
    <w:tblStylePr w:type="lastRow">
      <w:rPr>
        <w:b/>
      </w:rPr>
      <w:tblPr/>
      <w:tcPr>
        <w:tcBorders>
          <w:top w:val="single" w:sz="4" w:space="0" w:color="8064A2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4-Accent5">
    <w:name w:val="Grid Table 4 - Accent 5"/>
    <w:uiPriority w:val="59"/>
    <w:rsid w:val="00BF0AAA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FFFFFF" w:fill="4BACC6" w:themeFill="accent5"/>
      </w:tcPr>
    </w:tblStylePr>
    <w:tblStylePr w:type="lastRow">
      <w:rPr>
        <w:b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4-Accent6">
    <w:name w:val="Grid Table 4 - Accent 6"/>
    <w:uiPriority w:val="59"/>
    <w:rsid w:val="00BF0AAA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FFFFF" w:fill="F79646" w:themeFill="accent6"/>
      </w:tcPr>
    </w:tblStylePr>
    <w:tblStylePr w:type="lastRow">
      <w:rPr>
        <w:b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GridTable5Dark">
    <w:name w:val="Grid Table 5 Dark"/>
    <w:uiPriority w:val="99"/>
    <w:rsid w:val="00BF0AAA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uiPriority w:val="99"/>
    <w:rsid w:val="00BF0AAA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4F81BD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F81BD" w:themeFill="accent1"/>
      </w:tcPr>
    </w:tblStylePr>
    <w:tblStylePr w:type="firstCol">
      <w:rPr>
        <w:b/>
        <w:sz w:val="22"/>
      </w:rPr>
      <w:tblPr/>
      <w:tcPr>
        <w:shd w:val="clear" w:color="FFFFFF" w:fill="4F81BD" w:themeFill="accent1"/>
      </w:tcPr>
    </w:tblStylePr>
    <w:tblStylePr w:type="lastCol">
      <w:rPr>
        <w:b/>
        <w:sz w:val="22"/>
      </w:rPr>
      <w:tblPr/>
      <w:tcPr>
        <w:shd w:val="clear" w:color="FFFFFF" w:fill="4F81BD" w:themeFill="accent1"/>
      </w:tcPr>
    </w:tblStylePr>
    <w:tblStylePr w:type="band1Vert">
      <w:tblPr/>
      <w:tcPr>
        <w:shd w:val="clear" w:color="FFFFFF" w:fill="AEC4E0" w:themeFill="accent1" w:themeFillTint="75"/>
      </w:tcPr>
    </w:tblStylePr>
    <w:tblStylePr w:type="band1Horz">
      <w:tblPr/>
      <w:tcPr>
        <w:shd w:val="clear" w:color="FFFFFF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rsid w:val="00BF0AAA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C0504D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C0504D" w:themeFill="accent2"/>
      </w:tcPr>
    </w:tblStylePr>
    <w:tblStylePr w:type="firstCol">
      <w:rPr>
        <w:b/>
        <w:sz w:val="22"/>
      </w:rPr>
      <w:tblPr/>
      <w:tcPr>
        <w:shd w:val="clear" w:color="FFFFFF" w:fill="C0504D" w:themeFill="accent2"/>
      </w:tcPr>
    </w:tblStylePr>
    <w:tblStylePr w:type="lastCol">
      <w:rPr>
        <w:b/>
        <w:sz w:val="22"/>
      </w:rPr>
      <w:tblPr/>
      <w:tcPr>
        <w:shd w:val="clear" w:color="FFFFFF" w:fill="C0504D" w:themeFill="accent2"/>
      </w:tcPr>
    </w:tblStylePr>
    <w:tblStylePr w:type="band1Vert">
      <w:tblPr/>
      <w:tcPr>
        <w:shd w:val="clear" w:color="FFFFFF" w:fill="E2AEAD" w:themeFill="accent2" w:themeFillTint="75"/>
      </w:tcPr>
    </w:tblStylePr>
    <w:tblStylePr w:type="band1Horz">
      <w:tblPr/>
      <w:tcPr>
        <w:shd w:val="clear" w:color="FFFFFF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rsid w:val="00BF0AAA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9BBB59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9BBB59" w:themeFill="accent3"/>
      </w:tcPr>
    </w:tblStylePr>
    <w:tblStylePr w:type="firstCol">
      <w:rPr>
        <w:b/>
        <w:sz w:val="22"/>
      </w:rPr>
      <w:tblPr/>
      <w:tcPr>
        <w:shd w:val="clear" w:color="FFFFFF" w:fill="9BBB59" w:themeFill="accent3"/>
      </w:tcPr>
    </w:tblStylePr>
    <w:tblStylePr w:type="lastCol">
      <w:rPr>
        <w:b/>
        <w:sz w:val="22"/>
      </w:rPr>
      <w:tblPr/>
      <w:tcPr>
        <w:shd w:val="clear" w:color="FFFFFF" w:fill="9BBB59" w:themeFill="accent3"/>
      </w:tcPr>
    </w:tblStylePr>
    <w:tblStylePr w:type="band1Vert">
      <w:tblPr/>
      <w:tcPr>
        <w:shd w:val="clear" w:color="FFFFFF" w:fill="D0DFB2" w:themeFill="accent3" w:themeFillTint="75"/>
      </w:tcPr>
    </w:tblStylePr>
    <w:tblStylePr w:type="band1Horz">
      <w:tblPr/>
      <w:tcPr>
        <w:shd w:val="clear" w:color="FFFFFF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rsid w:val="00BF0AAA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8064A2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8064A2" w:themeFill="accent4"/>
      </w:tcPr>
    </w:tblStylePr>
    <w:tblStylePr w:type="firstCol">
      <w:rPr>
        <w:b/>
        <w:sz w:val="22"/>
      </w:rPr>
      <w:tblPr/>
      <w:tcPr>
        <w:shd w:val="clear" w:color="FFFFFF" w:fill="8064A2" w:themeFill="accent4"/>
      </w:tcPr>
    </w:tblStylePr>
    <w:tblStylePr w:type="lastCol">
      <w:rPr>
        <w:b/>
        <w:sz w:val="22"/>
      </w:rPr>
      <w:tblPr/>
      <w:tcPr>
        <w:shd w:val="clear" w:color="FFFFFF" w:fill="8064A2" w:themeFill="accent4"/>
      </w:tcPr>
    </w:tblStylePr>
    <w:tblStylePr w:type="band1Vert">
      <w:tblPr/>
      <w:tcPr>
        <w:shd w:val="clear" w:color="FFFFFF" w:fill="C4B7D4" w:themeFill="accent4" w:themeFillTint="75"/>
      </w:tcPr>
    </w:tblStylePr>
    <w:tblStylePr w:type="band1Horz">
      <w:tblPr/>
      <w:tcPr>
        <w:shd w:val="clear" w:color="FFFFFF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rsid w:val="00BF0AAA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4BACC6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BACC6" w:themeFill="accent5"/>
      </w:tcPr>
    </w:tblStylePr>
    <w:tblStylePr w:type="firstCol">
      <w:rPr>
        <w:b/>
        <w:sz w:val="22"/>
      </w:rPr>
      <w:tblPr/>
      <w:tcPr>
        <w:shd w:val="clear" w:color="FFFFFF" w:fill="4BACC6" w:themeFill="accent5"/>
      </w:tcPr>
    </w:tblStylePr>
    <w:tblStylePr w:type="lastCol">
      <w:rPr>
        <w:b/>
        <w:sz w:val="22"/>
      </w:rPr>
      <w:tblPr/>
      <w:tcPr>
        <w:shd w:val="clear" w:color="FFFFFF" w:fill="4BACC6" w:themeFill="accent5"/>
      </w:tcPr>
    </w:tblStylePr>
    <w:tblStylePr w:type="band1Vert">
      <w:tblPr/>
      <w:tcPr>
        <w:shd w:val="clear" w:color="FFFFFF" w:fill="ACD8E4" w:themeFill="accent5" w:themeFillTint="75"/>
      </w:tcPr>
    </w:tblStylePr>
    <w:tblStylePr w:type="band1Horz">
      <w:tblPr/>
      <w:tcPr>
        <w:shd w:val="clear" w:color="FFFFFF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rsid w:val="00BF0AAA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F79646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79646" w:themeFill="accent6"/>
      </w:tcPr>
    </w:tblStylePr>
    <w:tblStylePr w:type="firstCol">
      <w:rPr>
        <w:b/>
        <w:sz w:val="22"/>
      </w:rPr>
      <w:tblPr/>
      <w:tcPr>
        <w:shd w:val="clear" w:color="FFFFFF" w:fill="F79646" w:themeFill="accent6"/>
      </w:tcPr>
    </w:tblStylePr>
    <w:tblStylePr w:type="lastCol">
      <w:rPr>
        <w:b/>
        <w:sz w:val="22"/>
      </w:rPr>
      <w:tblPr/>
      <w:tcPr>
        <w:shd w:val="clear" w:color="FFFFFF" w:fill="F79646" w:themeFill="accent6"/>
      </w:tcPr>
    </w:tblStylePr>
    <w:tblStylePr w:type="band1Vert">
      <w:tblPr/>
      <w:tcPr>
        <w:shd w:val="clear" w:color="FFFFFF" w:fill="FBCEAA" w:themeFill="accent6" w:themeFillTint="75"/>
      </w:tcPr>
    </w:tblStylePr>
    <w:tblStylePr w:type="band1Horz">
      <w:tblPr/>
      <w:tcPr>
        <w:shd w:val="clear" w:color="FFFFFF" w:fill="FBCEAA" w:themeFill="accent6" w:themeFillTint="75"/>
      </w:tcPr>
    </w:tblStylePr>
  </w:style>
  <w:style w:type="table" w:customStyle="1" w:styleId="GridTable6Colorful">
    <w:name w:val="Grid Table 6 Colorful"/>
    <w:uiPriority w:val="99"/>
    <w:rsid w:val="00BF0AAA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rsid w:val="00BF0AAA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rsid w:val="00BF0AAA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rsid w:val="00BF0AAA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rsid w:val="00BF0AAA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rsid w:val="00BF0AAA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rsid w:val="00BF0AAA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rsid w:val="00BF0AAA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FFF" w:themeFill="text1" w:themeFillTint="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FFFFF" w:themeFill="text1" w:themeFillTint="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rsid w:val="00BF0AAA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6BFDD" w:themeColor="accent1" w:themeTint="80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rsid w:val="00BF0AAA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D99695" w:themeColor="accent2" w:themeTint="97" w:themeShade="95"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0504D" w:themeColor="accent2"/>
        </w:tcBorders>
        <w:shd w:val="clear" w:color="FFFFFF" w:fill="auto"/>
      </w:tcPr>
    </w:tblStylePr>
    <w:tblStylePr w:type="lastCol">
      <w:rPr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C0504D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rsid w:val="00BF0AAA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9ABB59" w:themeColor="accent3" w:themeTint="FE" w:themeShade="95"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BB59" w:themeColor="accent3"/>
        </w:tcBorders>
        <w:shd w:val="clear" w:color="FFFFFF" w:fill="auto"/>
      </w:tcPr>
    </w:tblStylePr>
    <w:tblStylePr w:type="lastCol">
      <w:rPr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BBB59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rsid w:val="00BF0AAA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B2A1C6" w:themeColor="accent4" w:themeTint="9A" w:themeShade="95"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064A2" w:themeColor="accent4"/>
        </w:tcBorders>
        <w:shd w:val="clear" w:color="FFFFFF" w:fill="auto"/>
      </w:tcPr>
    </w:tblStylePr>
    <w:tblStylePr w:type="lastCol">
      <w:rPr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8064A2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rsid w:val="00BF0AAA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66779" w:themeColor="accent5" w:themeShade="95"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BACC6" w:themeColor="accent5"/>
        </w:tcBorders>
        <w:shd w:val="clear" w:color="FFFFFF" w:fill="auto"/>
      </w:tcPr>
    </w:tblStylePr>
    <w:tblStylePr w:type="lastCol">
      <w:rPr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4BACC6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rsid w:val="00BF0AAA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B15407" w:themeColor="accent6" w:themeShade="95"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79646" w:themeColor="accent6"/>
        </w:tcBorders>
        <w:shd w:val="clear" w:color="FFFFFF" w:fill="auto"/>
      </w:tcPr>
    </w:tblStylePr>
    <w:tblStylePr w:type="lastCol">
      <w:rPr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79646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color w:val="B15407" w:themeColor="accent6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rsid w:val="00BF0AAA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rsid w:val="00BF0AAA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tblPr/>
      <w:tcPr>
        <w:shd w:val="clear" w:color="FFFFFF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rsid w:val="00BF0AAA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tblPr/>
      <w:tcPr>
        <w:shd w:val="clear" w:color="FFFFFF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rsid w:val="00BF0AAA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tblPr/>
      <w:tcPr>
        <w:shd w:val="clear" w:color="FFFFFF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rsid w:val="00BF0AAA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tblPr/>
      <w:tcPr>
        <w:shd w:val="clear" w:color="FFFFFF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rsid w:val="00BF0AAA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tblPr/>
      <w:tcPr>
        <w:shd w:val="clear" w:color="FFFFFF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rsid w:val="00BF0AAA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tblPr/>
      <w:tcPr>
        <w:shd w:val="clear" w:color="FFFFFF" w:fill="FDE4D0" w:themeFill="accent6" w:themeFillTint="40"/>
      </w:tcPr>
    </w:tblStylePr>
  </w:style>
  <w:style w:type="table" w:customStyle="1" w:styleId="ListTable2">
    <w:name w:val="List Table 2"/>
    <w:uiPriority w:val="99"/>
    <w:rsid w:val="00BF0AAA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uiPriority w:val="99"/>
    <w:rsid w:val="00BF0AAA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2-Accent2">
    <w:name w:val="List Table 2 - Accent 2"/>
    <w:uiPriority w:val="99"/>
    <w:rsid w:val="00BF0AAA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2-Accent3">
    <w:name w:val="List Table 2 - Accent 3"/>
    <w:uiPriority w:val="99"/>
    <w:rsid w:val="00BF0AAA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2-Accent4">
    <w:name w:val="List Table 2 - Accent 4"/>
    <w:uiPriority w:val="99"/>
    <w:rsid w:val="00BF0AAA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2-Accent5">
    <w:name w:val="List Table 2 - Accent 5"/>
    <w:uiPriority w:val="99"/>
    <w:rsid w:val="00BF0AAA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2-Accent6">
    <w:name w:val="List Table 2 - Accent 6"/>
    <w:uiPriority w:val="99"/>
    <w:rsid w:val="00BF0AAA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ListTable3">
    <w:name w:val="List Table 3"/>
    <w:uiPriority w:val="99"/>
    <w:rsid w:val="00BF0AAA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rsid w:val="00BF0AAA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4F81BD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rsid w:val="00BF0AAA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C0504D" w:themeColor="accent2"/>
          <w:right w:val="single" w:sz="4" w:space="0" w:color="C0504D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C0504D" w:themeColor="accent2"/>
          <w:bottom w:val="single" w:sz="4" w:space="0" w:color="C0504D" w:themeColor="accent2"/>
        </w:tcBorders>
      </w:tcPr>
    </w:tblStylePr>
  </w:style>
  <w:style w:type="table" w:customStyle="1" w:styleId="ListTable3-Accent3">
    <w:name w:val="List Table 3 - Accent 3"/>
    <w:uiPriority w:val="99"/>
    <w:rsid w:val="00BF0AAA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C3D69B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9BBB59" w:themeColor="accent3"/>
          <w:right w:val="single" w:sz="4" w:space="0" w:color="9BBB59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9BBB59" w:themeColor="accent3"/>
          <w:bottom w:val="single" w:sz="4" w:space="0" w:color="9BBB59" w:themeColor="accent3"/>
        </w:tcBorders>
      </w:tcPr>
    </w:tblStylePr>
  </w:style>
  <w:style w:type="table" w:customStyle="1" w:styleId="ListTable3-Accent4">
    <w:name w:val="List Table 3 - Accent 4"/>
    <w:uiPriority w:val="99"/>
    <w:rsid w:val="00BF0AAA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8064A2" w:themeColor="accent4"/>
          <w:right w:val="single" w:sz="4" w:space="0" w:color="8064A2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8064A2" w:themeColor="accent4"/>
          <w:bottom w:val="single" w:sz="4" w:space="0" w:color="8064A2" w:themeColor="accent4"/>
        </w:tcBorders>
      </w:tcPr>
    </w:tblStylePr>
  </w:style>
  <w:style w:type="table" w:customStyle="1" w:styleId="ListTable3-Accent5">
    <w:name w:val="List Table 3 - Accent 5"/>
    <w:uiPriority w:val="99"/>
    <w:rsid w:val="00BF0AAA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92CCDC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BACC6" w:themeColor="accent5"/>
          <w:bottom w:val="single" w:sz="4" w:space="0" w:color="4BACC6" w:themeColor="accent5"/>
        </w:tcBorders>
      </w:tcPr>
    </w:tblStylePr>
  </w:style>
  <w:style w:type="table" w:customStyle="1" w:styleId="ListTable3-Accent6">
    <w:name w:val="List Table 3 - Accent 6"/>
    <w:uiPriority w:val="99"/>
    <w:rsid w:val="00BF0AAA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FAC090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79646" w:themeColor="accent6"/>
          <w:right w:val="single" w:sz="4" w:space="0" w:color="F79646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F79646" w:themeColor="accent6"/>
          <w:bottom w:val="single" w:sz="4" w:space="0" w:color="F79646" w:themeColor="accent6"/>
        </w:tcBorders>
      </w:tcPr>
    </w:tblStylePr>
  </w:style>
  <w:style w:type="table" w:customStyle="1" w:styleId="ListTable4">
    <w:name w:val="List Table 4"/>
    <w:uiPriority w:val="99"/>
    <w:rsid w:val="00BF0AAA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uiPriority w:val="99"/>
    <w:rsid w:val="00BF0AAA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4F81BD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4-Accent2">
    <w:name w:val="List Table 4 - Accent 2"/>
    <w:uiPriority w:val="99"/>
    <w:rsid w:val="00BF0AAA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C0504D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4-Accent3">
    <w:name w:val="List Table 4 - Accent 3"/>
    <w:uiPriority w:val="99"/>
    <w:rsid w:val="00BF0AAA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9BBB59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4-Accent4">
    <w:name w:val="List Table 4 - Accent 4"/>
    <w:uiPriority w:val="99"/>
    <w:rsid w:val="00BF0AAA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8064A2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4-Accent5">
    <w:name w:val="List Table 4 - Accent 5"/>
    <w:uiPriority w:val="99"/>
    <w:rsid w:val="00BF0AAA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4BACC6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4-Accent6">
    <w:name w:val="List Table 4 - Accent 6"/>
    <w:uiPriority w:val="99"/>
    <w:rsid w:val="00BF0AAA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F79646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ListTable5Dark">
    <w:name w:val="List Table 5 Dark"/>
    <w:uiPriority w:val="99"/>
    <w:rsid w:val="00BF0AAA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uiPriority w:val="99"/>
    <w:rsid w:val="00BF0AAA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FFFFFF" w:fill="4F81BD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</w:style>
  <w:style w:type="table" w:customStyle="1" w:styleId="ListTable5Dark-Accent2">
    <w:name w:val="List Table 5 Dark - Accent 2"/>
    <w:uiPriority w:val="99"/>
    <w:rsid w:val="00BF0AAA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C0504D" w:themeColor="accent2"/>
          <w:bottom w:val="single" w:sz="12" w:space="0" w:color="FFFFFF" w:themeColor="light1"/>
        </w:tcBorders>
        <w:shd w:val="clear" w:color="FFFFFF" w:fill="D99695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C0504D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0504D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rsid w:val="00BF0AAA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9BBB59" w:themeColor="accent3"/>
          <w:bottom w:val="single" w:sz="12" w:space="0" w:color="FFFFFF" w:themeColor="light1"/>
        </w:tcBorders>
        <w:shd w:val="clear" w:color="FFFFFF" w:fill="C3D69B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9BBB59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BB59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rsid w:val="00BF0AAA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8064A2" w:themeColor="accent4"/>
          <w:bottom w:val="single" w:sz="12" w:space="0" w:color="FFFFFF" w:themeColor="light1"/>
        </w:tcBorders>
        <w:shd w:val="clear" w:color="FFFFFF" w:fill="B2A1C6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8064A2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064A2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rsid w:val="00BF0AAA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BACC6" w:themeColor="accent5"/>
          <w:bottom w:val="single" w:sz="12" w:space="0" w:color="FFFFFF" w:themeColor="light1"/>
        </w:tcBorders>
        <w:shd w:val="clear" w:color="FFFFFF" w:fill="92CCDC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BACC6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BACC6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rsid w:val="00BF0AAA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79646" w:themeColor="accent6"/>
          <w:bottom w:val="single" w:sz="12" w:space="0" w:color="FFFFFF" w:themeColor="light1"/>
        </w:tcBorders>
        <w:shd w:val="clear" w:color="FFFFFF" w:fill="FAC090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79646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79646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</w:style>
  <w:style w:type="table" w:customStyle="1" w:styleId="ListTable6Colorful">
    <w:name w:val="List Table 6 Colorful"/>
    <w:uiPriority w:val="99"/>
    <w:rsid w:val="00BF0AAA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rsid w:val="00BF0AAA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rsid w:val="00BF0AAA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C0504D" w:themeColor="accent2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C0504D" w:themeColor="accent2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rsid w:val="00BF0AAA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9BBB59" w:themeColor="accent3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9BBB59" w:themeColor="accent3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rsid w:val="00BF0AAA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8064A2" w:themeColor="accent4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8064A2" w:themeColor="accent4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rsid w:val="00BF0AAA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4BACC6" w:themeColor="accent5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rsid w:val="00BF0AAA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79646" w:themeColor="accent6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rsid w:val="00BF0AAA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rsid w:val="00BF0AAA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rsid w:val="00BF0AAA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D99695" w:themeColor="accent2" w:themeTint="97" w:themeShade="95"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0504D" w:themeColor="accent2"/>
        </w:tcBorders>
        <w:shd w:val="clear" w:color="FFFFFF" w:fill="auto"/>
      </w:tcPr>
    </w:tblStylePr>
    <w:tblStylePr w:type="lastCol">
      <w:rPr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C0504D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rsid w:val="00BF0AAA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3D69B" w:themeColor="accent3" w:themeTint="98" w:themeShade="95"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BB59" w:themeColor="accent3"/>
        </w:tcBorders>
        <w:shd w:val="clear" w:color="FFFFFF" w:fill="auto"/>
      </w:tcPr>
    </w:tblStylePr>
    <w:tblStylePr w:type="lastCol">
      <w:rPr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9BBB59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rsid w:val="00BF0AAA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B2A1C6" w:themeColor="accent4" w:themeTint="9A" w:themeShade="95"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064A2" w:themeColor="accent4"/>
        </w:tcBorders>
        <w:shd w:val="clear" w:color="FFFFFF" w:fill="auto"/>
      </w:tcPr>
    </w:tblStylePr>
    <w:tblStylePr w:type="lastCol">
      <w:rPr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8064A2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rsid w:val="00BF0AAA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92CCDC" w:themeColor="accent5" w:themeTint="9A" w:themeShade="95"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BACC6" w:themeColor="accent5"/>
        </w:tcBorders>
        <w:shd w:val="clear" w:color="FFFFFF" w:fill="auto"/>
      </w:tcPr>
    </w:tblStylePr>
    <w:tblStylePr w:type="lastCol">
      <w:rPr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BACC6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rsid w:val="00BF0AAA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AC090" w:themeColor="accent6" w:themeTint="98" w:themeShade="95"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79646" w:themeColor="accent6"/>
        </w:tcBorders>
        <w:shd w:val="clear" w:color="FFFFFF" w:fill="auto"/>
      </w:tcPr>
    </w:tblStylePr>
    <w:tblStylePr w:type="lastCol">
      <w:rPr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79646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sid w:val="00BF0AAA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FFF" w:themeFill="text1" w:themeFillTint="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FFF" w:themeFill="text1" w:themeFillTint="0"/>
      </w:tcPr>
    </w:tblStylePr>
  </w:style>
  <w:style w:type="table" w:customStyle="1" w:styleId="Lined-Accent1">
    <w:name w:val="Lined - Accent 1"/>
    <w:uiPriority w:val="99"/>
    <w:rsid w:val="00BF0AAA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Lined-Accent2">
    <w:name w:val="Lined - Accent 2"/>
    <w:uiPriority w:val="99"/>
    <w:rsid w:val="00BF0AAA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Lined-Accent3">
    <w:name w:val="Lined - Accent 3"/>
    <w:uiPriority w:val="99"/>
    <w:rsid w:val="00BF0AAA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Lined-Accent4">
    <w:name w:val="Lined - Accent 4"/>
    <w:uiPriority w:val="99"/>
    <w:rsid w:val="00BF0AAA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Lined-Accent5">
    <w:name w:val="Lined - Accent 5"/>
    <w:uiPriority w:val="99"/>
    <w:rsid w:val="00BF0AAA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4BACC6" w:themeFill="accent5"/>
      </w:tcPr>
    </w:tblStylePr>
    <w:tblStylePr w:type="lastRow">
      <w:rPr>
        <w:sz w:val="22"/>
      </w:rPr>
      <w:tblPr/>
      <w:tcPr>
        <w:shd w:val="clear" w:color="FFFFFF" w:fill="4BACC6" w:themeFill="accent5"/>
      </w:tcPr>
    </w:tblStylePr>
    <w:tblStylePr w:type="firstCol">
      <w:rPr>
        <w:sz w:val="22"/>
      </w:rPr>
      <w:tblPr/>
      <w:tcPr>
        <w:shd w:val="clear" w:color="FFFFFF" w:fill="4BACC6" w:themeFill="accent5"/>
      </w:tcPr>
    </w:tblStylePr>
    <w:tblStylePr w:type="lastCol">
      <w:rPr>
        <w:sz w:val="22"/>
      </w:rPr>
      <w:tblPr/>
      <w:tcPr>
        <w:shd w:val="clear" w:color="FFFFFF" w:fill="4BACC6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Lined-Accent6">
    <w:name w:val="Lined - Accent 6"/>
    <w:uiPriority w:val="99"/>
    <w:rsid w:val="00BF0AAA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F79646" w:themeFill="accent6"/>
      </w:tcPr>
    </w:tblStylePr>
    <w:tblStylePr w:type="lastRow">
      <w:rPr>
        <w:sz w:val="22"/>
      </w:rPr>
      <w:tblPr/>
      <w:tcPr>
        <w:shd w:val="clear" w:color="FFFFFF" w:fill="F79646" w:themeFill="accent6"/>
      </w:tcPr>
    </w:tblStylePr>
    <w:tblStylePr w:type="firstCol">
      <w:rPr>
        <w:sz w:val="22"/>
      </w:rPr>
      <w:tblPr/>
      <w:tcPr>
        <w:shd w:val="clear" w:color="FFFFFF" w:fill="F79646" w:themeFill="accent6"/>
      </w:tcPr>
    </w:tblStylePr>
    <w:tblStylePr w:type="lastCol">
      <w:rPr>
        <w:sz w:val="22"/>
      </w:rPr>
      <w:tblPr/>
      <w:tcPr>
        <w:shd w:val="clear" w:color="FFFFFF" w:fill="F79646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sid w:val="00BF0AAA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FFF" w:themeFill="text1" w:themeFillTint="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FFF" w:themeFill="text1" w:themeFillTint="0"/>
      </w:tcPr>
    </w:tblStylePr>
  </w:style>
  <w:style w:type="table" w:customStyle="1" w:styleId="BorderedLined-Accent1">
    <w:name w:val="Bordered &amp; Lined - Accent 1"/>
    <w:uiPriority w:val="99"/>
    <w:rsid w:val="00BF0AAA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4F81BD" w:themeColor="accent1"/>
        <w:insideV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sid w:val="00BF0AAA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C0504D" w:themeColor="accent2"/>
        <w:insideV w:val="single" w:sz="4" w:space="0" w:color="C0504D" w:themeColor="accent2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sid w:val="00BF0AAA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9BBB59" w:themeColor="accent3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9BBB59" w:themeColor="accent3"/>
        <w:insideV w:val="single" w:sz="4" w:space="0" w:color="9BBB59" w:themeColor="accent3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sid w:val="00BF0AAA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8064A2" w:themeColor="accent4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8064A2" w:themeColor="accent4"/>
        <w:insideV w:val="single" w:sz="4" w:space="0" w:color="8064A2" w:themeColor="accent4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sid w:val="00BF0AAA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4BACC6" w:themeFill="accent5"/>
      </w:tcPr>
    </w:tblStylePr>
    <w:tblStylePr w:type="lastRow">
      <w:rPr>
        <w:sz w:val="22"/>
      </w:rPr>
      <w:tblPr/>
      <w:tcPr>
        <w:shd w:val="clear" w:color="FFFFFF" w:fill="4BACC6" w:themeFill="accent5"/>
      </w:tcPr>
    </w:tblStylePr>
    <w:tblStylePr w:type="firstCol">
      <w:rPr>
        <w:sz w:val="22"/>
      </w:rPr>
      <w:tblPr/>
      <w:tcPr>
        <w:shd w:val="clear" w:color="FFFFFF" w:fill="4BACC6" w:themeFill="accent5"/>
      </w:tcPr>
    </w:tblStylePr>
    <w:tblStylePr w:type="lastCol">
      <w:rPr>
        <w:sz w:val="22"/>
      </w:rPr>
      <w:tblPr/>
      <w:tcPr>
        <w:shd w:val="clear" w:color="FFFFFF" w:fill="4BACC6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sid w:val="00BF0AAA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F79646" w:themeFill="accent6"/>
      </w:tcPr>
    </w:tblStylePr>
    <w:tblStylePr w:type="lastRow">
      <w:rPr>
        <w:sz w:val="22"/>
      </w:rPr>
      <w:tblPr/>
      <w:tcPr>
        <w:shd w:val="clear" w:color="FFFFFF" w:fill="F79646" w:themeFill="accent6"/>
      </w:tcPr>
    </w:tblStylePr>
    <w:tblStylePr w:type="firstCol">
      <w:rPr>
        <w:sz w:val="22"/>
      </w:rPr>
      <w:tblPr/>
      <w:tcPr>
        <w:shd w:val="clear" w:color="FFFFFF" w:fill="F79646" w:themeFill="accent6"/>
      </w:tcPr>
    </w:tblStylePr>
    <w:tblStylePr w:type="lastCol">
      <w:rPr>
        <w:sz w:val="22"/>
      </w:rPr>
      <w:tblPr/>
      <w:tcPr>
        <w:shd w:val="clear" w:color="FFFFFF" w:fill="F79646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">
    <w:name w:val="Bordered"/>
    <w:uiPriority w:val="99"/>
    <w:rsid w:val="00BF0AAA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uiPriority w:val="99"/>
    <w:rsid w:val="00BF0AAA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</w:tcPr>
    </w:tblStylePr>
  </w:style>
  <w:style w:type="table" w:customStyle="1" w:styleId="Bordered-Accent2">
    <w:name w:val="Bordered - Accent 2"/>
    <w:uiPriority w:val="99"/>
    <w:rsid w:val="00BF0AAA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C0504D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C0504D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</w:tcPr>
    </w:tblStylePr>
  </w:style>
  <w:style w:type="table" w:customStyle="1" w:styleId="Bordered-Accent3">
    <w:name w:val="Bordered - Accent 3"/>
    <w:uiPriority w:val="99"/>
    <w:rsid w:val="00BF0AAA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9BBB59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9BBB59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</w:tcPr>
    </w:tblStylePr>
  </w:style>
  <w:style w:type="table" w:customStyle="1" w:styleId="Bordered-Accent4">
    <w:name w:val="Bordered - Accent 4"/>
    <w:uiPriority w:val="99"/>
    <w:rsid w:val="00BF0AAA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8064A2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8064A2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</w:tcPr>
    </w:tblStylePr>
  </w:style>
  <w:style w:type="table" w:customStyle="1" w:styleId="Bordered-Accent5">
    <w:name w:val="Bordered - Accent 5"/>
    <w:uiPriority w:val="99"/>
    <w:rsid w:val="00BF0AAA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BACC6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BACC6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</w:tcPr>
    </w:tblStylePr>
  </w:style>
  <w:style w:type="table" w:customStyle="1" w:styleId="Bordered-Accent6">
    <w:name w:val="Bordered - Accent 6"/>
    <w:uiPriority w:val="99"/>
    <w:rsid w:val="00BF0AAA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F79646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79646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14</Pages>
  <Words>8545</Words>
  <Characters>48712</Characters>
  <Application>Microsoft Office Word</Application>
  <DocSecurity>0</DocSecurity>
  <Lines>405</Lines>
  <Paragraphs>114</Paragraphs>
  <ScaleCrop>false</ScaleCrop>
  <Company>Reanimator Extreme Edition</Company>
  <LinksUpToDate>false</LinksUpToDate>
  <CharactersWithSpaces>57143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kochegarovanv</dc:creator>
  <cp:lastModifiedBy>kochegarovanv</cp:lastModifiedBy>
  <cp:revision>1</cp:revision>
  <dcterms:created xsi:type="dcterms:W3CDTF">2024-09-10T05:32:00Z</dcterms:created>
  <dcterms:modified xsi:type="dcterms:W3CDTF">2024-09-10T05:33:00Z</dcterms:modified>
</cp:coreProperties>
</file>